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7" w:type="pct"/>
        <w:tblLayout w:type="fixed"/>
        <w:tblLook w:val="0000" w:firstRow="0" w:lastRow="0" w:firstColumn="0" w:lastColumn="0" w:noHBand="0" w:noVBand="0"/>
      </w:tblPr>
      <w:tblGrid>
        <w:gridCol w:w="4673"/>
        <w:gridCol w:w="1521"/>
        <w:gridCol w:w="1521"/>
        <w:gridCol w:w="1541"/>
        <w:gridCol w:w="542"/>
        <w:gridCol w:w="237"/>
      </w:tblGrid>
      <w:tr w:rsidR="00B4318D" w:rsidTr="0072073D">
        <w:trPr>
          <w:gridAfter w:val="2"/>
          <w:wAfter w:w="388" w:type="pct"/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5F1682" w:rsidRDefault="00B4318D" w:rsidP="008A3D7B">
            <w:pPr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Pr="005F1682">
              <w:t>Форма № 2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0"/>
                <w:szCs w:val="20"/>
              </w:rPr>
            </w:pP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Форма раскрытия информации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об основных показателях финансово-хозяйственной деятельности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СЕМ в сфере выполнения (оказания) регулируемых работ (услуг)</w:t>
            </w:r>
          </w:p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в транспортных терминалах и речных портах</w:t>
            </w:r>
          </w:p>
        </w:tc>
      </w:tr>
      <w:tr w:rsidR="00B4318D" w:rsidTr="0072073D">
        <w:trPr>
          <w:gridAfter w:val="2"/>
          <w:wAfter w:w="388" w:type="pct"/>
          <w:trHeight w:val="300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82201B" w:rsidP="009C5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B4318D" w:rsidRPr="00471950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 w:rsidR="00B4318D" w:rsidRPr="00471950">
              <w:rPr>
                <w:b/>
                <w:bCs/>
              </w:rPr>
              <w:t>201</w:t>
            </w:r>
            <w:r w:rsidR="009C5ADA">
              <w:rPr>
                <w:b/>
                <w:bCs/>
                <w:lang w:val="en-US"/>
              </w:rPr>
              <w:t>9</w:t>
            </w:r>
            <w:r w:rsidR="00B4318D">
              <w:rPr>
                <w:b/>
                <w:bCs/>
              </w:rPr>
              <w:t xml:space="preserve"> </w:t>
            </w:r>
            <w:r w:rsidR="00B4318D" w:rsidRPr="00471950">
              <w:rPr>
                <w:b/>
                <w:bCs/>
              </w:rPr>
              <w:t>год</w:t>
            </w:r>
          </w:p>
        </w:tc>
      </w:tr>
      <w:tr w:rsidR="00B4318D" w:rsidTr="0072073D">
        <w:trPr>
          <w:trHeight w:val="255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5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7E5286" w:rsidP="008A3D7B">
            <w:pPr>
              <w:jc w:val="center"/>
              <w:rPr>
                <w:b/>
              </w:rPr>
            </w:pPr>
            <w:r>
              <w:rPr>
                <w:b/>
              </w:rPr>
              <w:t>ФГБУ</w:t>
            </w:r>
            <w:r w:rsidR="00B4318D" w:rsidRPr="00471950">
              <w:rPr>
                <w:b/>
              </w:rPr>
              <w:t xml:space="preserve"> «Канал имени Москвы»</w:t>
            </w:r>
          </w:p>
        </w:tc>
      </w:tr>
      <w:tr w:rsidR="00B4318D" w:rsidTr="0072073D">
        <w:trPr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/>
        </w:tc>
      </w:tr>
      <w:tr w:rsidR="00B4318D" w:rsidTr="0072073D">
        <w:trPr>
          <w:gridAfter w:val="2"/>
          <w:wAfter w:w="388" w:type="pct"/>
          <w:trHeight w:val="285"/>
        </w:trPr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Pr="00471950" w:rsidRDefault="00B4318D" w:rsidP="008A3D7B">
            <w:pPr>
              <w:jc w:val="center"/>
              <w:rPr>
                <w:b/>
                <w:bCs/>
              </w:rPr>
            </w:pPr>
            <w:r w:rsidRPr="00471950">
              <w:rPr>
                <w:b/>
                <w:bCs/>
              </w:rPr>
              <w:t>I. Доходы и расходы</w:t>
            </w:r>
          </w:p>
        </w:tc>
      </w:tr>
      <w:tr w:rsidR="00B4318D" w:rsidTr="00155B42">
        <w:trPr>
          <w:gridAfter w:val="2"/>
          <w:wAfter w:w="388" w:type="pct"/>
          <w:trHeight w:val="300"/>
        </w:trPr>
        <w:tc>
          <w:tcPr>
            <w:tcW w:w="2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8D" w:rsidRDefault="00B4318D" w:rsidP="008A3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рублей</w:t>
            </w:r>
          </w:p>
        </w:tc>
      </w:tr>
      <w:tr w:rsidR="00B4318D" w:rsidTr="00155B42">
        <w:trPr>
          <w:gridAfter w:val="2"/>
          <w:wAfter w:w="388" w:type="pct"/>
          <w:trHeight w:val="63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7E5286" w:rsidRDefault="00B4318D" w:rsidP="00B4318D">
            <w:pPr>
              <w:jc w:val="center"/>
              <w:rPr>
                <w:b/>
                <w:sz w:val="22"/>
                <w:szCs w:val="22"/>
              </w:rPr>
            </w:pPr>
            <w:r w:rsidRPr="007E5286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B4318D" w:rsidRPr="007E5286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155B42" w:rsidP="008A3D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B4318D" w:rsidRPr="007E5286">
              <w:rPr>
                <w:b/>
                <w:sz w:val="22"/>
                <w:szCs w:val="22"/>
              </w:rPr>
              <w:t>асходы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8D" w:rsidRPr="007E5286" w:rsidRDefault="00B4318D" w:rsidP="008A3D7B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 w:rsidRPr="007E5286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B4318D" w:rsidTr="00155B42">
        <w:trPr>
          <w:gridAfter w:val="2"/>
          <w:wAfter w:w="388" w:type="pct"/>
          <w:trHeight w:val="18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 Регулируемые виды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A974B0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A974B0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A974B0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9A4C41">
        <w:trPr>
          <w:gridAfter w:val="2"/>
          <w:wAfter w:w="388" w:type="pct"/>
          <w:trHeight w:val="6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 xml:space="preserve">1.1. Обеспечение безопасности плавания </w:t>
            </w:r>
            <w:r>
              <w:rPr>
                <w:sz w:val="22"/>
                <w:szCs w:val="22"/>
              </w:rPr>
              <w:t>и порядка в порту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4C41" w:rsidTr="009A4C41">
        <w:trPr>
          <w:gridAfter w:val="2"/>
          <w:wAfter w:w="388" w:type="pct"/>
          <w:trHeight w:val="458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41" w:rsidRPr="00A974B0" w:rsidRDefault="009A4C41" w:rsidP="009A4C41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1.2. Предоставление судам рейдов, якорных стоянок, защитных сооружений и причалов порта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41" w:rsidRPr="009C5ADA" w:rsidRDefault="009C5ADA" w:rsidP="0090139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657,01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7A5" w:rsidRPr="009F4EF1" w:rsidRDefault="009F4EF1" w:rsidP="006207A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10 109,27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C41" w:rsidRPr="009F4EF1" w:rsidRDefault="009A4C41" w:rsidP="009F4EF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  <w:r w:rsidR="009F4EF1">
              <w:rPr>
                <w:sz w:val="22"/>
                <w:szCs w:val="22"/>
                <w:lang w:val="en-US"/>
              </w:rPr>
              <w:t>9 452.26</w:t>
            </w:r>
          </w:p>
        </w:tc>
      </w:tr>
      <w:tr w:rsidR="00B4318D" w:rsidTr="009A4C41">
        <w:trPr>
          <w:gridAfter w:val="2"/>
          <w:wAfter w:w="388" w:type="pct"/>
          <w:trHeight w:val="690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262E94">
            <w:pPr>
              <w:jc w:val="both"/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1.3.Обеспечение лоцманской проводки судов (внутрипортовая проводка)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1.4. Комплексное обслуживание флота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1.5. Услуги буксиров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1.6. Погрузка и выгрузка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1.7. Хранение грузов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37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1.8. Обслуживание пассажиров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18D" w:rsidTr="00155B42">
        <w:trPr>
          <w:gridAfter w:val="2"/>
          <w:wAfter w:w="388" w:type="pct"/>
          <w:trHeight w:val="27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18D" w:rsidRPr="00A974B0" w:rsidRDefault="00B4318D" w:rsidP="008A3D7B">
            <w:pPr>
              <w:rPr>
                <w:sz w:val="22"/>
                <w:szCs w:val="22"/>
              </w:rPr>
            </w:pPr>
            <w:r w:rsidRPr="00A974B0"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18D" w:rsidRPr="00F00C74" w:rsidRDefault="008638B2" w:rsidP="008638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4EF1" w:rsidTr="00A66848">
        <w:trPr>
          <w:gridAfter w:val="2"/>
          <w:wAfter w:w="388" w:type="pct"/>
          <w:trHeight w:val="509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F1" w:rsidRPr="004B6F48" w:rsidRDefault="009F4EF1" w:rsidP="009F4EF1">
            <w:pPr>
              <w:jc w:val="center"/>
              <w:rPr>
                <w:b/>
                <w:bCs/>
                <w:sz w:val="22"/>
                <w:szCs w:val="22"/>
              </w:rPr>
            </w:pPr>
            <w:r w:rsidRPr="004B6F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F1" w:rsidRPr="009F4EF1" w:rsidRDefault="009F4EF1" w:rsidP="009F4EF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F4EF1">
              <w:rPr>
                <w:b/>
                <w:sz w:val="22"/>
                <w:szCs w:val="22"/>
                <w:lang w:val="en-US"/>
              </w:rPr>
              <w:t>657,01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F1" w:rsidRPr="009F4EF1" w:rsidRDefault="009F4EF1" w:rsidP="009F4EF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F4EF1">
              <w:rPr>
                <w:b/>
                <w:sz w:val="22"/>
                <w:szCs w:val="22"/>
                <w:lang w:val="en-US"/>
              </w:rPr>
              <w:t>10 109,27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F1" w:rsidRPr="009F4EF1" w:rsidRDefault="009F4EF1" w:rsidP="009F4EF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9F4EF1">
              <w:rPr>
                <w:b/>
                <w:sz w:val="22"/>
                <w:szCs w:val="22"/>
              </w:rPr>
              <w:t>-</w:t>
            </w:r>
            <w:r w:rsidRPr="009F4EF1">
              <w:rPr>
                <w:b/>
                <w:sz w:val="22"/>
                <w:szCs w:val="22"/>
                <w:lang w:val="en-US"/>
              </w:rPr>
              <w:t>9 452.26</w:t>
            </w:r>
          </w:p>
        </w:tc>
      </w:tr>
    </w:tbl>
    <w:p w:rsidR="00B4318D" w:rsidRDefault="00B4318D" w:rsidP="00B4318D">
      <w:pPr>
        <w:ind w:left="-540" w:right="-82"/>
        <w:jc w:val="both"/>
        <w:sectPr w:rsidR="00B4318D" w:rsidSect="007D3ED5">
          <w:headerReference w:type="even" r:id="rId7"/>
          <w:footnotePr>
            <w:numRestart w:val="eachSect"/>
          </w:footnotePr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4318D" w:rsidRDefault="00B4318D" w:rsidP="00B4318D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31" w:tblpY="392"/>
        <w:tblW w:w="52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1137"/>
        <w:gridCol w:w="1131"/>
        <w:gridCol w:w="1139"/>
        <w:gridCol w:w="993"/>
        <w:gridCol w:w="701"/>
        <w:gridCol w:w="1139"/>
        <w:gridCol w:w="990"/>
        <w:gridCol w:w="1133"/>
        <w:gridCol w:w="1130"/>
        <w:gridCol w:w="993"/>
        <w:gridCol w:w="574"/>
        <w:gridCol w:w="1270"/>
      </w:tblGrid>
      <w:tr w:rsidR="008638B2" w:rsidRPr="00A028EB" w:rsidTr="009F4EF1">
        <w:trPr>
          <w:trHeight w:val="699"/>
        </w:trPr>
        <w:tc>
          <w:tcPr>
            <w:tcW w:w="1115" w:type="pct"/>
            <w:vMerge w:val="restart"/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Вид услуги</w:t>
            </w:r>
          </w:p>
        </w:tc>
        <w:tc>
          <w:tcPr>
            <w:tcW w:w="358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Оплата труда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Расходы,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связанные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>с участием</w:t>
            </w:r>
            <w:r w:rsidR="008638B2">
              <w:rPr>
                <w:b/>
                <w:bCs/>
                <w:sz w:val="16"/>
                <w:szCs w:val="16"/>
              </w:rPr>
              <w:t xml:space="preserve"> </w:t>
            </w:r>
            <w:r w:rsidRPr="0077758B">
              <w:rPr>
                <w:b/>
                <w:bCs/>
                <w:sz w:val="16"/>
                <w:szCs w:val="16"/>
              </w:rPr>
              <w:t xml:space="preserve">в </w:t>
            </w:r>
            <w:r w:rsidR="008638B2" w:rsidRPr="0077758B">
              <w:rPr>
                <w:b/>
                <w:bCs/>
                <w:sz w:val="16"/>
                <w:szCs w:val="16"/>
              </w:rPr>
              <w:t xml:space="preserve">совместной </w:t>
            </w:r>
            <w:r w:rsidR="008638B2">
              <w:rPr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359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-108"/>
              <w:jc w:val="center"/>
              <w:rPr>
                <w:b/>
                <w:bCs/>
                <w:sz w:val="16"/>
                <w:szCs w:val="16"/>
              </w:rPr>
            </w:pPr>
            <w:r w:rsidRPr="0077758B">
              <w:rPr>
                <w:b/>
                <w:bCs/>
                <w:sz w:val="16"/>
                <w:szCs w:val="16"/>
              </w:rPr>
              <w:t>Оплата услуг (работ) сторон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7758B">
              <w:rPr>
                <w:b/>
                <w:bCs/>
                <w:sz w:val="16"/>
                <w:szCs w:val="16"/>
              </w:rPr>
              <w:t>их организаций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494" w:type="pct"/>
            <w:gridSpan w:val="2"/>
            <w:vAlign w:val="center"/>
          </w:tcPr>
          <w:p w:rsidR="00B4318D" w:rsidRPr="0077758B" w:rsidRDefault="00B4318D" w:rsidP="008638B2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Всего расходов</w:t>
            </w:r>
          </w:p>
        </w:tc>
      </w:tr>
      <w:tr w:rsidR="008638B2" w:rsidRPr="00A028EB" w:rsidTr="009F4EF1">
        <w:trPr>
          <w:cantSplit/>
          <w:trHeight w:val="1412"/>
        </w:trPr>
        <w:tc>
          <w:tcPr>
            <w:tcW w:w="1115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bottom w:val="single" w:sz="4" w:space="0" w:color="000000"/>
            </w:tcBorders>
            <w:vAlign w:val="center"/>
          </w:tcPr>
          <w:p w:rsidR="00B4318D" w:rsidRPr="0077758B" w:rsidRDefault="00B4318D" w:rsidP="004E5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8638B2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B4318D" w:rsidRPr="0077758B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81" w:type="pct"/>
            <w:tcBorders>
              <w:bottom w:val="single" w:sz="4" w:space="0" w:color="000000"/>
            </w:tcBorders>
            <w:textDirection w:val="btLr"/>
            <w:vAlign w:val="center"/>
          </w:tcPr>
          <w:p w:rsidR="00B4318D" w:rsidRPr="0077758B" w:rsidRDefault="00B4318D" w:rsidP="008638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налоги и иные обязательные платежи и сборы</w:t>
            </w:r>
          </w:p>
        </w:tc>
        <w:tc>
          <w:tcPr>
            <w:tcW w:w="400" w:type="pct"/>
            <w:vMerge/>
            <w:tcBorders>
              <w:bottom w:val="single" w:sz="4" w:space="0" w:color="000000"/>
            </w:tcBorders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8B2" w:rsidRPr="00A028EB" w:rsidTr="009F4EF1">
        <w:tc>
          <w:tcPr>
            <w:tcW w:w="1115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8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9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7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6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3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1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0" w:type="pct"/>
          </w:tcPr>
          <w:p w:rsidR="00B4318D" w:rsidRPr="0077758B" w:rsidRDefault="00B4318D" w:rsidP="004E55DB">
            <w:pPr>
              <w:jc w:val="center"/>
              <w:rPr>
                <w:b/>
                <w:sz w:val="16"/>
                <w:szCs w:val="16"/>
              </w:rPr>
            </w:pPr>
            <w:r w:rsidRPr="0077758B">
              <w:rPr>
                <w:b/>
                <w:sz w:val="16"/>
                <w:szCs w:val="16"/>
              </w:rPr>
              <w:t>13</w:t>
            </w:r>
          </w:p>
        </w:tc>
      </w:tr>
      <w:tr w:rsidR="003D5972" w:rsidRPr="00A028EB" w:rsidTr="009F4EF1">
        <w:trPr>
          <w:trHeight w:val="452"/>
        </w:trPr>
        <w:tc>
          <w:tcPr>
            <w:tcW w:w="1115" w:type="pct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плавания и порядка в порту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  <w:r w:rsidRPr="009B6BA5">
              <w:rPr>
                <w:sz w:val="22"/>
                <w:szCs w:val="22"/>
              </w:rPr>
              <w:t>-</w:t>
            </w:r>
          </w:p>
        </w:tc>
      </w:tr>
      <w:tr w:rsidR="008638B2" w:rsidRPr="00A028EB" w:rsidTr="009F4EF1">
        <w:trPr>
          <w:trHeight w:val="467"/>
        </w:trPr>
        <w:tc>
          <w:tcPr>
            <w:tcW w:w="1115" w:type="pct"/>
          </w:tcPr>
          <w:p w:rsidR="00B4318D" w:rsidRPr="00A028EB" w:rsidRDefault="00B4318D" w:rsidP="004E5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судам рейдов, якорных стоянок, защитных сооружений и причалов порта</w:t>
            </w:r>
          </w:p>
        </w:tc>
        <w:tc>
          <w:tcPr>
            <w:tcW w:w="358" w:type="pct"/>
            <w:vAlign w:val="center"/>
          </w:tcPr>
          <w:p w:rsidR="00B4318D" w:rsidRPr="006F5FD3" w:rsidRDefault="00940981" w:rsidP="009409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981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940981">
              <w:rPr>
                <w:b/>
                <w:color w:val="000000"/>
                <w:sz w:val="20"/>
                <w:szCs w:val="20"/>
              </w:rPr>
              <w:t>054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940981">
              <w:rPr>
                <w:b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356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B4318D" w:rsidRPr="006F5FD3" w:rsidRDefault="00940981" w:rsidP="009409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981">
              <w:rPr>
                <w:b/>
                <w:color w:val="000000"/>
                <w:sz w:val="20"/>
                <w:szCs w:val="20"/>
              </w:rPr>
              <w:t>918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940981">
              <w:rPr>
                <w:b/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313" w:type="pct"/>
            <w:vAlign w:val="center"/>
          </w:tcPr>
          <w:p w:rsidR="00B4318D" w:rsidRPr="006F5FD3" w:rsidRDefault="00940981" w:rsidP="009409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231,</w:t>
            </w:r>
            <w:r w:rsidRPr="00940981">
              <w:rPr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1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B4318D" w:rsidRPr="006F5FD3" w:rsidRDefault="00940981" w:rsidP="00940981">
            <w:pPr>
              <w:jc w:val="right"/>
              <w:rPr>
                <w:b/>
                <w:sz w:val="20"/>
                <w:szCs w:val="20"/>
              </w:rPr>
            </w:pPr>
            <w:r w:rsidRPr="0094098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40981">
              <w:rPr>
                <w:b/>
                <w:sz w:val="20"/>
                <w:szCs w:val="20"/>
              </w:rPr>
              <w:t>485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94098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2" w:type="pct"/>
            <w:vAlign w:val="center"/>
          </w:tcPr>
          <w:p w:rsidR="00B4318D" w:rsidRPr="006F5FD3" w:rsidRDefault="00940981" w:rsidP="0094098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0981">
              <w:rPr>
                <w:rFonts w:ascii="Calibri" w:hAnsi="Calibri"/>
                <w:b/>
                <w:color w:val="000000"/>
                <w:sz w:val="20"/>
                <w:szCs w:val="20"/>
              </w:rPr>
              <w:t>491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940981">
              <w:rPr>
                <w:rFonts w:ascii="Calibri" w:hAnsi="Calibr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7" w:type="pct"/>
            <w:vAlign w:val="center"/>
          </w:tcPr>
          <w:p w:rsidR="00B4318D" w:rsidRPr="006F5FD3" w:rsidRDefault="00940981" w:rsidP="0094098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40981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B4318D" w:rsidRPr="006F5FD3" w:rsidRDefault="00940981" w:rsidP="00940981">
            <w:pPr>
              <w:jc w:val="right"/>
              <w:rPr>
                <w:b/>
                <w:sz w:val="20"/>
                <w:szCs w:val="20"/>
              </w:rPr>
            </w:pPr>
            <w:r w:rsidRPr="009409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940981">
              <w:rPr>
                <w:b/>
                <w:sz w:val="20"/>
                <w:szCs w:val="20"/>
              </w:rPr>
              <w:t>794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94098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13" w:type="pct"/>
            <w:vAlign w:val="center"/>
          </w:tcPr>
          <w:p w:rsidR="00B4318D" w:rsidRPr="00940981" w:rsidRDefault="00940981" w:rsidP="00940981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126,04</w:t>
            </w:r>
          </w:p>
        </w:tc>
        <w:tc>
          <w:tcPr>
            <w:tcW w:w="181" w:type="pct"/>
            <w:vAlign w:val="center"/>
          </w:tcPr>
          <w:p w:rsidR="00B4318D" w:rsidRPr="006F5FD3" w:rsidRDefault="00B4318D" w:rsidP="006F5FD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B4318D" w:rsidRPr="009F4EF1" w:rsidRDefault="009F4EF1" w:rsidP="009F4EF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10 109,27</w:t>
            </w:r>
          </w:p>
        </w:tc>
      </w:tr>
      <w:tr w:rsidR="003D5972" w:rsidRPr="00A028EB" w:rsidTr="009F4EF1">
        <w:trPr>
          <w:trHeight w:val="422"/>
        </w:trPr>
        <w:tc>
          <w:tcPr>
            <w:tcW w:w="111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лоцманской проводки судов (внутрипортовая проводка)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9F4EF1">
        <w:trPr>
          <w:trHeight w:val="128"/>
        </w:trPr>
        <w:tc>
          <w:tcPr>
            <w:tcW w:w="1115" w:type="pct"/>
            <w:vAlign w:val="center"/>
          </w:tcPr>
          <w:p w:rsidR="003D5972" w:rsidRPr="00A028EB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обслуживание флота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9F4EF1">
        <w:trPr>
          <w:trHeight w:val="280"/>
        </w:trPr>
        <w:tc>
          <w:tcPr>
            <w:tcW w:w="1115" w:type="pct"/>
            <w:vAlign w:val="center"/>
          </w:tcPr>
          <w:p w:rsidR="003D5972" w:rsidRDefault="003D5972" w:rsidP="003D5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буксиров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9F4EF1">
        <w:trPr>
          <w:trHeight w:val="164"/>
        </w:trPr>
        <w:tc>
          <w:tcPr>
            <w:tcW w:w="111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9F4EF1">
        <w:trPr>
          <w:trHeight w:val="70"/>
        </w:trPr>
        <w:tc>
          <w:tcPr>
            <w:tcW w:w="111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грузов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3D5972" w:rsidRPr="00A028EB" w:rsidTr="009F4EF1">
        <w:trPr>
          <w:trHeight w:val="70"/>
        </w:trPr>
        <w:tc>
          <w:tcPr>
            <w:tcW w:w="1115" w:type="pct"/>
            <w:vAlign w:val="center"/>
          </w:tcPr>
          <w:p w:rsidR="003D5972" w:rsidRDefault="003D5972" w:rsidP="003D5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пассажиров</w:t>
            </w:r>
          </w:p>
        </w:tc>
        <w:tc>
          <w:tcPr>
            <w:tcW w:w="358" w:type="pct"/>
            <w:vAlign w:val="bottom"/>
          </w:tcPr>
          <w:p w:rsidR="003D5972" w:rsidRPr="0077758B" w:rsidRDefault="003D5972" w:rsidP="003D59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22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9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2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7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56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313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181" w:type="pct"/>
            <w:vAlign w:val="bottom"/>
          </w:tcPr>
          <w:p w:rsidR="003D5972" w:rsidRDefault="003D5972" w:rsidP="003D5972">
            <w:pPr>
              <w:jc w:val="right"/>
            </w:pPr>
          </w:p>
        </w:tc>
        <w:tc>
          <w:tcPr>
            <w:tcW w:w="400" w:type="pct"/>
            <w:vAlign w:val="bottom"/>
          </w:tcPr>
          <w:p w:rsidR="003D5972" w:rsidRDefault="003D5972" w:rsidP="003D5972">
            <w:pPr>
              <w:jc w:val="right"/>
            </w:pPr>
          </w:p>
        </w:tc>
      </w:tr>
      <w:tr w:rsidR="009F4EF1" w:rsidRPr="006F5FD3" w:rsidTr="009F4EF1">
        <w:trPr>
          <w:trHeight w:val="351"/>
        </w:trPr>
        <w:tc>
          <w:tcPr>
            <w:tcW w:w="1115" w:type="pct"/>
            <w:vAlign w:val="center"/>
          </w:tcPr>
          <w:p w:rsidR="009F4EF1" w:rsidRPr="006F5FD3" w:rsidRDefault="009F4EF1" w:rsidP="009F4EF1">
            <w:pPr>
              <w:jc w:val="both"/>
              <w:rPr>
                <w:b/>
                <w:sz w:val="18"/>
                <w:szCs w:val="20"/>
              </w:rPr>
            </w:pPr>
            <w:r w:rsidRPr="006F5FD3">
              <w:rPr>
                <w:b/>
                <w:sz w:val="18"/>
                <w:szCs w:val="20"/>
              </w:rPr>
              <w:t>Итого по регулируемым видам деятельности в соответствии с Перечнем услуг субъектов естественных монополий в речных портах, цены (тарифы, сборы) на которые регулируются государством и Перечнем услуг субъектов естественных монополий в транспортных терминалах, цены (тарифы, сборы) на которые регулируются государством</w:t>
            </w:r>
            <w:r w:rsidRPr="006F5FD3">
              <w:rPr>
                <w:rStyle w:val="a8"/>
                <w:b/>
                <w:sz w:val="18"/>
                <w:szCs w:val="20"/>
              </w:rPr>
              <w:footnoteReference w:customMarkFollows="1" w:id="2"/>
              <w:sym w:font="Symbol" w:char="F02A"/>
            </w:r>
            <w:r w:rsidRPr="006F5FD3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358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3 054, 49</w:t>
            </w:r>
          </w:p>
        </w:tc>
        <w:tc>
          <w:tcPr>
            <w:tcW w:w="356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918, 87</w:t>
            </w:r>
          </w:p>
        </w:tc>
        <w:tc>
          <w:tcPr>
            <w:tcW w:w="313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231, 22</w:t>
            </w:r>
          </w:p>
        </w:tc>
        <w:tc>
          <w:tcPr>
            <w:tcW w:w="221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1 485,42</w:t>
            </w:r>
          </w:p>
        </w:tc>
        <w:tc>
          <w:tcPr>
            <w:tcW w:w="312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491,66</w:t>
            </w:r>
          </w:p>
        </w:tc>
        <w:tc>
          <w:tcPr>
            <w:tcW w:w="357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7,32</w:t>
            </w:r>
          </w:p>
        </w:tc>
        <w:tc>
          <w:tcPr>
            <w:tcW w:w="356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3 794,25</w:t>
            </w:r>
          </w:p>
        </w:tc>
        <w:tc>
          <w:tcPr>
            <w:tcW w:w="313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126,04</w:t>
            </w:r>
          </w:p>
        </w:tc>
        <w:tc>
          <w:tcPr>
            <w:tcW w:w="181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</w:p>
        </w:tc>
        <w:tc>
          <w:tcPr>
            <w:tcW w:w="400" w:type="pct"/>
            <w:vAlign w:val="bottom"/>
          </w:tcPr>
          <w:p w:rsidR="009F4EF1" w:rsidRPr="009F4EF1" w:rsidRDefault="009F4EF1" w:rsidP="009F4EF1">
            <w:pPr>
              <w:jc w:val="right"/>
              <w:rPr>
                <w:b/>
              </w:rPr>
            </w:pPr>
            <w:r w:rsidRPr="009F4EF1">
              <w:rPr>
                <w:b/>
              </w:rPr>
              <w:t>10 109,27</w:t>
            </w:r>
          </w:p>
        </w:tc>
      </w:tr>
    </w:tbl>
    <w:p w:rsidR="007E5286" w:rsidRPr="006F5FD3" w:rsidRDefault="007E5286" w:rsidP="008638B2">
      <w:pPr>
        <w:rPr>
          <w:b/>
          <w:sz w:val="22"/>
        </w:rPr>
      </w:pPr>
    </w:p>
    <w:sectPr w:rsidR="007E5286" w:rsidRPr="006F5FD3" w:rsidSect="004E55DB">
      <w:pgSz w:w="16838" w:h="11906" w:orient="landscape"/>
      <w:pgMar w:top="993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D8" w:rsidRDefault="00052DD8" w:rsidP="00B4318D">
      <w:r>
        <w:separator/>
      </w:r>
    </w:p>
  </w:endnote>
  <w:endnote w:type="continuationSeparator" w:id="0">
    <w:p w:rsidR="00052DD8" w:rsidRDefault="00052DD8" w:rsidP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D8" w:rsidRDefault="00052DD8" w:rsidP="00B4318D">
      <w:r>
        <w:separator/>
      </w:r>
    </w:p>
  </w:footnote>
  <w:footnote w:type="continuationSeparator" w:id="0">
    <w:p w:rsidR="00052DD8" w:rsidRDefault="00052DD8" w:rsidP="00B4318D">
      <w:r>
        <w:continuationSeparator/>
      </w:r>
    </w:p>
  </w:footnote>
  <w:footnote w:id="1">
    <w:p w:rsidR="00B4318D" w:rsidRPr="00F6029C" w:rsidRDefault="00B4318D" w:rsidP="00B4318D">
      <w:pPr>
        <w:pStyle w:val="a6"/>
        <w:jc w:val="both"/>
        <w:rPr>
          <w:sz w:val="16"/>
          <w:szCs w:val="16"/>
        </w:rPr>
      </w:pPr>
      <w:r w:rsidRPr="00A950C5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2">
    <w:p w:rsidR="009F4EF1" w:rsidRDefault="009F4EF1" w:rsidP="009F4EF1">
      <w:pPr>
        <w:pStyle w:val="a6"/>
        <w:jc w:val="both"/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8D" w:rsidRDefault="00B4318D" w:rsidP="00C85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8D" w:rsidRDefault="00B43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D"/>
    <w:rsid w:val="00052DD8"/>
    <w:rsid w:val="000B3DD3"/>
    <w:rsid w:val="00155B42"/>
    <w:rsid w:val="001801DF"/>
    <w:rsid w:val="00192BF5"/>
    <w:rsid w:val="00262E94"/>
    <w:rsid w:val="003223A9"/>
    <w:rsid w:val="0033544F"/>
    <w:rsid w:val="00385E01"/>
    <w:rsid w:val="003D5972"/>
    <w:rsid w:val="003E4659"/>
    <w:rsid w:val="004069BA"/>
    <w:rsid w:val="004A541E"/>
    <w:rsid w:val="004B6F48"/>
    <w:rsid w:val="004C62D2"/>
    <w:rsid w:val="004E55DB"/>
    <w:rsid w:val="00527E5E"/>
    <w:rsid w:val="00540EEE"/>
    <w:rsid w:val="00617AB9"/>
    <w:rsid w:val="006207A5"/>
    <w:rsid w:val="006464E0"/>
    <w:rsid w:val="006F5FD3"/>
    <w:rsid w:val="0072073D"/>
    <w:rsid w:val="00722243"/>
    <w:rsid w:val="007E5286"/>
    <w:rsid w:val="0082201B"/>
    <w:rsid w:val="00844CEE"/>
    <w:rsid w:val="008638B2"/>
    <w:rsid w:val="008D1320"/>
    <w:rsid w:val="0090139A"/>
    <w:rsid w:val="00940981"/>
    <w:rsid w:val="009A4C41"/>
    <w:rsid w:val="009C5ADA"/>
    <w:rsid w:val="009F4EF1"/>
    <w:rsid w:val="00A77036"/>
    <w:rsid w:val="00A96AE6"/>
    <w:rsid w:val="00AC3062"/>
    <w:rsid w:val="00AF44A6"/>
    <w:rsid w:val="00B0531C"/>
    <w:rsid w:val="00B4318D"/>
    <w:rsid w:val="00B52A9F"/>
    <w:rsid w:val="00C66B62"/>
    <w:rsid w:val="00C85A39"/>
    <w:rsid w:val="00CF542D"/>
    <w:rsid w:val="00D40451"/>
    <w:rsid w:val="00D5324E"/>
    <w:rsid w:val="00D54804"/>
    <w:rsid w:val="00D809CA"/>
    <w:rsid w:val="00E360AD"/>
    <w:rsid w:val="00E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984-AC3C-49E3-BB26-33518A4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18D"/>
  </w:style>
  <w:style w:type="paragraph" w:styleId="a6">
    <w:name w:val="footnote text"/>
    <w:basedOn w:val="a"/>
    <w:link w:val="a7"/>
    <w:semiHidden/>
    <w:rsid w:val="00B431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4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318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E5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8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54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4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3C32-D790-4B58-BC7F-C1A8DCA6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Воропаев Владислав Борисович</cp:lastModifiedBy>
  <cp:revision>5</cp:revision>
  <cp:lastPrinted>2018-10-18T12:07:00Z</cp:lastPrinted>
  <dcterms:created xsi:type="dcterms:W3CDTF">2019-04-08T13:39:00Z</dcterms:created>
  <dcterms:modified xsi:type="dcterms:W3CDTF">2020-04-06T12:57:00Z</dcterms:modified>
</cp:coreProperties>
</file>