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E8" w:rsidRDefault="00CB4BA3" w:rsidP="00551C3B">
      <w:pPr>
        <w:pStyle w:val="a6"/>
        <w:tabs>
          <w:tab w:val="left" w:pos="709"/>
        </w:tabs>
        <w:spacing w:line="276" w:lineRule="auto"/>
        <w:ind w:left="0"/>
        <w:rPr>
          <w:color w:val="000000"/>
          <w:sz w:val="24"/>
        </w:rPr>
      </w:pPr>
      <w:r w:rsidRPr="00415154">
        <w:rPr>
          <w:color w:val="000000"/>
          <w:sz w:val="24"/>
        </w:rPr>
        <w:t>Договор №</w:t>
      </w:r>
      <w:r w:rsidR="0080093F">
        <w:rPr>
          <w:color w:val="000000"/>
          <w:sz w:val="24"/>
        </w:rPr>
        <w:t xml:space="preserve"> </w:t>
      </w:r>
    </w:p>
    <w:p w:rsidR="00924DE8" w:rsidRPr="00F12974" w:rsidRDefault="00A32F80" w:rsidP="00551C3B">
      <w:pPr>
        <w:pStyle w:val="a6"/>
        <w:tabs>
          <w:tab w:val="left" w:pos="709"/>
        </w:tabs>
        <w:spacing w:line="276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н</w:t>
      </w:r>
      <w:r w:rsidR="00A241ED">
        <w:rPr>
          <w:color w:val="000000"/>
          <w:sz w:val="24"/>
        </w:rPr>
        <w:t xml:space="preserve">а </w:t>
      </w:r>
      <w:r w:rsidR="00A241ED" w:rsidRPr="001D65A5">
        <w:rPr>
          <w:color w:val="000000" w:themeColor="text1"/>
          <w:sz w:val="24"/>
        </w:rPr>
        <w:t xml:space="preserve">оказание </w:t>
      </w:r>
      <w:r w:rsidR="000A4B7F" w:rsidRPr="001D65A5">
        <w:rPr>
          <w:color w:val="000000" w:themeColor="text1"/>
          <w:sz w:val="24"/>
        </w:rPr>
        <w:t xml:space="preserve">комплекса </w:t>
      </w:r>
      <w:r w:rsidR="00A241ED">
        <w:rPr>
          <w:color w:val="000000"/>
          <w:sz w:val="24"/>
        </w:rPr>
        <w:t xml:space="preserve">услуг по использованию инфраструктуры внутренних водных путей </w:t>
      </w:r>
      <w:r w:rsidR="004C0C8B">
        <w:rPr>
          <w:color w:val="000000"/>
          <w:sz w:val="24"/>
        </w:rPr>
        <w:t xml:space="preserve">                                          </w:t>
      </w:r>
      <w:r w:rsidR="00A241ED">
        <w:rPr>
          <w:color w:val="000000"/>
          <w:sz w:val="24"/>
        </w:rPr>
        <w:t>и услуги</w:t>
      </w:r>
      <w:r w:rsidR="004C0C8B">
        <w:rPr>
          <w:color w:val="000000"/>
          <w:sz w:val="24"/>
        </w:rPr>
        <w:t xml:space="preserve"> </w:t>
      </w:r>
      <w:r w:rsidR="00A241ED">
        <w:rPr>
          <w:color w:val="000000"/>
          <w:sz w:val="24"/>
        </w:rPr>
        <w:t>по предоставлению судам причалов</w:t>
      </w:r>
    </w:p>
    <w:p w:rsidR="00924DE8" w:rsidRPr="003A6865" w:rsidRDefault="00CB4BA3" w:rsidP="005A47A2">
      <w:pPr>
        <w:spacing w:line="360" w:lineRule="auto"/>
        <w:ind w:left="0"/>
        <w:rPr>
          <w:color w:val="000000"/>
        </w:rPr>
      </w:pPr>
      <w:r w:rsidRPr="00415154">
        <w:rPr>
          <w:color w:val="000000"/>
        </w:rPr>
        <w:t xml:space="preserve">г. Москва                                                             </w:t>
      </w:r>
      <w:r w:rsidR="008E6406" w:rsidRPr="00415154">
        <w:rPr>
          <w:color w:val="000000"/>
        </w:rPr>
        <w:t xml:space="preserve">  </w:t>
      </w:r>
      <w:r w:rsidR="00CB4D04" w:rsidRPr="00415154">
        <w:rPr>
          <w:color w:val="000000"/>
        </w:rPr>
        <w:t xml:space="preserve">               </w:t>
      </w:r>
      <w:r w:rsidR="008E6406" w:rsidRPr="00415154">
        <w:rPr>
          <w:color w:val="000000"/>
        </w:rPr>
        <w:t xml:space="preserve">           </w:t>
      </w:r>
      <w:r w:rsidR="003C3F02" w:rsidRPr="00415154">
        <w:rPr>
          <w:color w:val="000000"/>
        </w:rPr>
        <w:t xml:space="preserve">   </w:t>
      </w:r>
      <w:r w:rsidR="005810CC" w:rsidRPr="00415154">
        <w:rPr>
          <w:color w:val="000000"/>
        </w:rPr>
        <w:t xml:space="preserve">          </w:t>
      </w:r>
      <w:r w:rsidR="00156FE2" w:rsidRPr="00415154">
        <w:rPr>
          <w:color w:val="000000"/>
        </w:rPr>
        <w:t xml:space="preserve">         </w:t>
      </w:r>
      <w:r w:rsidR="0097592C">
        <w:rPr>
          <w:color w:val="000000"/>
        </w:rPr>
        <w:t xml:space="preserve">     </w:t>
      </w:r>
      <w:r w:rsidR="004E3693" w:rsidRPr="00415154">
        <w:rPr>
          <w:color w:val="000000"/>
        </w:rPr>
        <w:t xml:space="preserve"> </w:t>
      </w:r>
      <w:r w:rsidR="00156FE2" w:rsidRPr="00415154">
        <w:rPr>
          <w:color w:val="000000"/>
        </w:rPr>
        <w:t xml:space="preserve"> </w:t>
      </w:r>
      <w:r w:rsidR="00463D36">
        <w:rPr>
          <w:color w:val="000000"/>
        </w:rPr>
        <w:t xml:space="preserve">  </w:t>
      </w:r>
      <w:r w:rsidR="001233F1">
        <w:rPr>
          <w:color w:val="000000"/>
        </w:rPr>
        <w:t xml:space="preserve"> </w:t>
      </w:r>
      <w:proofErr w:type="gramStart"/>
      <w:r w:rsidR="001233F1">
        <w:rPr>
          <w:color w:val="000000"/>
        </w:rPr>
        <w:t xml:space="preserve">   </w:t>
      </w:r>
      <w:r w:rsidRPr="00415154">
        <w:rPr>
          <w:color w:val="000000"/>
        </w:rPr>
        <w:t>«</w:t>
      </w:r>
      <w:proofErr w:type="gramEnd"/>
      <w:r w:rsidR="000202A7">
        <w:rPr>
          <w:color w:val="000000"/>
          <w:u w:val="single"/>
        </w:rPr>
        <w:t xml:space="preserve">   </w:t>
      </w:r>
      <w:r w:rsidRPr="00415154">
        <w:rPr>
          <w:color w:val="000000"/>
        </w:rPr>
        <w:t>»</w:t>
      </w:r>
      <w:r w:rsidR="00E851A8" w:rsidRPr="00415154">
        <w:rPr>
          <w:color w:val="000000"/>
        </w:rPr>
        <w:t xml:space="preserve"> </w:t>
      </w:r>
      <w:r w:rsidR="000202A7">
        <w:rPr>
          <w:color w:val="000000"/>
          <w:u w:val="single"/>
        </w:rPr>
        <w:t xml:space="preserve">         </w:t>
      </w:r>
      <w:r w:rsidR="00030CE4">
        <w:rPr>
          <w:color w:val="000000"/>
        </w:rPr>
        <w:t xml:space="preserve"> </w:t>
      </w:r>
      <w:r w:rsidR="001A72F4" w:rsidRPr="00415154">
        <w:rPr>
          <w:color w:val="000000"/>
        </w:rPr>
        <w:t>20</w:t>
      </w:r>
      <w:r w:rsidR="0051336D">
        <w:rPr>
          <w:color w:val="000000"/>
        </w:rPr>
        <w:t>2</w:t>
      </w:r>
      <w:r w:rsidR="006329E8">
        <w:rPr>
          <w:color w:val="000000"/>
        </w:rPr>
        <w:t>2</w:t>
      </w:r>
      <w:r w:rsidR="00B02ABC">
        <w:rPr>
          <w:color w:val="000000"/>
        </w:rPr>
        <w:t xml:space="preserve"> </w:t>
      </w:r>
      <w:r w:rsidR="0054775A" w:rsidRPr="00415154">
        <w:rPr>
          <w:color w:val="000000"/>
        </w:rPr>
        <w:t xml:space="preserve"> </w:t>
      </w:r>
      <w:r w:rsidRPr="00415154">
        <w:rPr>
          <w:color w:val="000000"/>
        </w:rPr>
        <w:t>г.</w:t>
      </w:r>
    </w:p>
    <w:p w:rsidR="00CB4BA3" w:rsidRPr="00415154" w:rsidRDefault="00CB4BA3" w:rsidP="00BA6AE1">
      <w:pPr>
        <w:tabs>
          <w:tab w:val="left" w:pos="709"/>
          <w:tab w:val="left" w:pos="6804"/>
        </w:tabs>
        <w:spacing w:line="276" w:lineRule="auto"/>
        <w:ind w:left="0" w:firstLine="720"/>
      </w:pPr>
      <w:r w:rsidRPr="00415154">
        <w:t>Федеральное госуд</w:t>
      </w:r>
      <w:r w:rsidR="004D63B7" w:rsidRPr="00415154">
        <w:t>арственное бюджетное учреждение</w:t>
      </w:r>
      <w:r w:rsidRPr="00415154">
        <w:t xml:space="preserve"> «Канал имени </w:t>
      </w:r>
      <w:proofErr w:type="gramStart"/>
      <w:r w:rsidRPr="00415154">
        <w:t>Москвы»</w:t>
      </w:r>
      <w:r w:rsidR="00CB4D04" w:rsidRPr="00415154">
        <w:t xml:space="preserve">   </w:t>
      </w:r>
      <w:proofErr w:type="gramEnd"/>
      <w:r w:rsidR="00CB4D04" w:rsidRPr="00415154">
        <w:t xml:space="preserve">        </w:t>
      </w:r>
      <w:r w:rsidR="00606B4A" w:rsidRPr="00415154">
        <w:t xml:space="preserve">            </w:t>
      </w:r>
      <w:r w:rsidR="000B3A2F" w:rsidRPr="00415154">
        <w:t xml:space="preserve"> </w:t>
      </w:r>
      <w:r w:rsidR="004D63B7" w:rsidRPr="00415154">
        <w:t>(ФГБУ</w:t>
      </w:r>
      <w:r w:rsidR="008064BC" w:rsidRPr="00415154">
        <w:t xml:space="preserve"> «Канал имени Москвы»)</w:t>
      </w:r>
      <w:r w:rsidRPr="00415154">
        <w:t xml:space="preserve">, именуемое в дальнейшем </w:t>
      </w:r>
      <w:r w:rsidRPr="00415154">
        <w:rPr>
          <w:bCs/>
        </w:rPr>
        <w:t>Исполнитель</w:t>
      </w:r>
      <w:r w:rsidRPr="00415154">
        <w:t>, в ли</w:t>
      </w:r>
      <w:r w:rsidR="00BD1FE5" w:rsidRPr="00415154">
        <w:t>це</w:t>
      </w:r>
      <w:r w:rsidR="001C6315">
        <w:t xml:space="preserve">  </w:t>
      </w:r>
      <w:r w:rsidR="005E558E">
        <w:t>главного инженера</w:t>
      </w:r>
      <w:r w:rsidR="004A2DC4">
        <w:t xml:space="preserve"> Андросова Андрея Валерьевича</w:t>
      </w:r>
      <w:r w:rsidR="008B257D" w:rsidRPr="00415154">
        <w:t>,</w:t>
      </w:r>
      <w:r w:rsidR="008B257D" w:rsidRPr="00415154">
        <w:rPr>
          <w:b/>
          <w:bCs/>
        </w:rPr>
        <w:t xml:space="preserve"> </w:t>
      </w:r>
      <w:r w:rsidR="00992A95">
        <w:t>действующего</w:t>
      </w:r>
      <w:r w:rsidR="001C6315">
        <w:t xml:space="preserve"> </w:t>
      </w:r>
      <w:r w:rsidR="00217EA1">
        <w:t xml:space="preserve">на </w:t>
      </w:r>
      <w:r w:rsidR="00E21D03">
        <w:t xml:space="preserve">основании  доверенности </w:t>
      </w:r>
      <w:r w:rsidR="005A14C2">
        <w:rPr>
          <w:color w:val="000000" w:themeColor="text1"/>
        </w:rPr>
        <w:t xml:space="preserve">от </w:t>
      </w:r>
      <w:r w:rsidR="00CF5D66">
        <w:rPr>
          <w:color w:val="000000" w:themeColor="text1"/>
        </w:rPr>
        <w:t>30.12.2021</w:t>
      </w:r>
      <w:r w:rsidR="00E35E15">
        <w:rPr>
          <w:color w:val="000000" w:themeColor="text1"/>
        </w:rPr>
        <w:t xml:space="preserve"> </w:t>
      </w:r>
      <w:r w:rsidR="00EB00BF" w:rsidRPr="003E19D5">
        <w:rPr>
          <w:color w:val="000000" w:themeColor="text1"/>
        </w:rPr>
        <w:t>№</w:t>
      </w:r>
      <w:r w:rsidR="00EB00BF">
        <w:rPr>
          <w:color w:val="FF0000"/>
        </w:rPr>
        <w:t xml:space="preserve"> </w:t>
      </w:r>
      <w:r w:rsidR="00E131E7">
        <w:rPr>
          <w:color w:val="000000" w:themeColor="text1"/>
        </w:rPr>
        <w:t>552</w:t>
      </w:r>
      <w:r w:rsidR="00EB00BF" w:rsidRPr="005A14C2">
        <w:rPr>
          <w:color w:val="000000" w:themeColor="text1"/>
        </w:rPr>
        <w:t>/21</w:t>
      </w:r>
      <w:r w:rsidRPr="00415154">
        <w:t xml:space="preserve">, </w:t>
      </w:r>
      <w:r w:rsidR="006C2AA7">
        <w:t xml:space="preserve">с одной стороны, </w:t>
      </w:r>
      <w:r w:rsidRPr="00415154">
        <w:t>и</w:t>
      </w:r>
    </w:p>
    <w:p w:rsidR="008603B0" w:rsidRPr="00001415" w:rsidRDefault="002340A8" w:rsidP="005A47A2">
      <w:pPr>
        <w:spacing w:line="360" w:lineRule="auto"/>
        <w:ind w:left="0"/>
      </w:pPr>
      <w:r>
        <w:rPr>
          <w:u w:val="single"/>
        </w:rPr>
        <w:t xml:space="preserve">  </w:t>
      </w:r>
      <w:r w:rsidR="00134C06"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927476" w:rsidRPr="00001415">
        <w:rPr>
          <w:u w:val="single"/>
        </w:rPr>
        <w:t xml:space="preserve">            </w:t>
      </w:r>
      <w:r w:rsidR="008603B0" w:rsidRPr="00001415">
        <w:t>,</w:t>
      </w:r>
    </w:p>
    <w:p w:rsidR="008603B0" w:rsidRPr="00415154" w:rsidRDefault="008603B0" w:rsidP="005A47A2">
      <w:pPr>
        <w:spacing w:line="360" w:lineRule="auto"/>
        <w:ind w:left="0"/>
      </w:pPr>
      <w:r w:rsidRPr="00415154">
        <w:t xml:space="preserve">именуемое в дальнейшем </w:t>
      </w:r>
      <w:r w:rsidRPr="00415154">
        <w:rPr>
          <w:bCs/>
        </w:rPr>
        <w:t>Заказчик</w:t>
      </w:r>
      <w:r w:rsidRPr="00415154">
        <w:t>, в лице</w:t>
      </w:r>
    </w:p>
    <w:p w:rsidR="008603B0" w:rsidRPr="00415154" w:rsidRDefault="00134C06" w:rsidP="005A47A2">
      <w:pPr>
        <w:spacing w:line="360" w:lineRule="auto"/>
        <w:ind w:left="0"/>
      </w:pPr>
      <w:r>
        <w:rPr>
          <w:u w:val="single"/>
        </w:rPr>
        <w:t xml:space="preserve">                                            </w:t>
      </w:r>
      <w:r w:rsidR="002340A8">
        <w:rPr>
          <w:u w:val="single"/>
        </w:rPr>
        <w:t xml:space="preserve">    </w:t>
      </w:r>
      <w:r w:rsidR="000202A7">
        <w:rPr>
          <w:u w:val="single"/>
        </w:rPr>
        <w:t xml:space="preserve">                                     </w:t>
      </w:r>
      <w:r w:rsidR="00463D36">
        <w:rPr>
          <w:u w:val="single"/>
        </w:rPr>
        <w:t xml:space="preserve"> </w:t>
      </w:r>
      <w:r w:rsidR="00C01D0F" w:rsidRPr="00415154">
        <w:rPr>
          <w:u w:val="single"/>
        </w:rPr>
        <w:t xml:space="preserve">                                </w:t>
      </w:r>
      <w:r w:rsidR="00C544A8">
        <w:rPr>
          <w:u w:val="single"/>
        </w:rPr>
        <w:t xml:space="preserve"> </w:t>
      </w:r>
      <w:r w:rsidR="00C01D0F" w:rsidRPr="00415154">
        <w:rPr>
          <w:u w:val="single"/>
        </w:rPr>
        <w:t xml:space="preserve">                                        </w:t>
      </w:r>
      <w:r w:rsidR="00163659">
        <w:rPr>
          <w:u w:val="single"/>
        </w:rPr>
        <w:t xml:space="preserve"> </w:t>
      </w:r>
      <w:r w:rsidR="00C01D0F" w:rsidRPr="00415154">
        <w:rPr>
          <w:u w:val="single"/>
        </w:rPr>
        <w:t xml:space="preserve">   </w:t>
      </w:r>
      <w:r w:rsidR="00927476">
        <w:rPr>
          <w:u w:val="single"/>
        </w:rPr>
        <w:t xml:space="preserve">      </w:t>
      </w:r>
      <w:r w:rsidR="008603B0" w:rsidRPr="00415154">
        <w:t>,</w:t>
      </w:r>
    </w:p>
    <w:p w:rsidR="008603B0" w:rsidRPr="00415154" w:rsidRDefault="0080093F" w:rsidP="005A47A2">
      <w:pPr>
        <w:pStyle w:val="a7"/>
        <w:tabs>
          <w:tab w:val="clear" w:pos="4677"/>
          <w:tab w:val="clear" w:pos="9355"/>
        </w:tabs>
        <w:spacing w:line="360" w:lineRule="auto"/>
        <w:ind w:left="0"/>
      </w:pPr>
      <w:r>
        <w:t xml:space="preserve">действующего на основании </w:t>
      </w:r>
      <w:r w:rsidR="000202A7">
        <w:rPr>
          <w:u w:val="single"/>
        </w:rPr>
        <w:t xml:space="preserve">     </w:t>
      </w:r>
      <w:r w:rsidR="000F65F7" w:rsidRPr="00415154">
        <w:rPr>
          <w:u w:val="single"/>
        </w:rPr>
        <w:t xml:space="preserve">   </w:t>
      </w:r>
      <w:r w:rsidR="00DD38CA" w:rsidRPr="00415154">
        <w:rPr>
          <w:u w:val="single"/>
        </w:rPr>
        <w:t xml:space="preserve">          </w:t>
      </w:r>
      <w:r w:rsidR="00C544A8">
        <w:rPr>
          <w:u w:val="single"/>
        </w:rPr>
        <w:t xml:space="preserve">   </w:t>
      </w:r>
      <w:r w:rsidR="00DD38CA" w:rsidRPr="00415154">
        <w:rPr>
          <w:u w:val="single"/>
        </w:rPr>
        <w:t xml:space="preserve"> </w:t>
      </w:r>
      <w:r w:rsidR="002D42A4" w:rsidRPr="00415154">
        <w:rPr>
          <w:u w:val="single"/>
        </w:rPr>
        <w:t xml:space="preserve">   </w:t>
      </w:r>
      <w:r w:rsidR="008603B0" w:rsidRPr="00415154">
        <w:rPr>
          <w:u w:val="single"/>
        </w:rPr>
        <w:t xml:space="preserve">       </w:t>
      </w:r>
      <w:r w:rsidR="00A670A8" w:rsidRPr="00415154">
        <w:rPr>
          <w:u w:val="single"/>
        </w:rPr>
        <w:t xml:space="preserve">               </w:t>
      </w:r>
      <w:r w:rsidR="00DD38CA" w:rsidRPr="00415154">
        <w:rPr>
          <w:u w:val="single"/>
        </w:rPr>
        <w:t xml:space="preserve"> </w:t>
      </w:r>
      <w:r w:rsidR="00A670A8" w:rsidRPr="00415154">
        <w:rPr>
          <w:u w:val="single"/>
        </w:rPr>
        <w:t xml:space="preserve">   </w:t>
      </w:r>
      <w:r w:rsidR="008603B0" w:rsidRPr="00415154">
        <w:rPr>
          <w:u w:val="single"/>
        </w:rPr>
        <w:t xml:space="preserve">               </w:t>
      </w:r>
      <w:r w:rsidR="00C544A8">
        <w:rPr>
          <w:u w:val="single"/>
        </w:rPr>
        <w:t xml:space="preserve">   </w:t>
      </w:r>
      <w:r w:rsidR="008603B0" w:rsidRPr="00415154">
        <w:rPr>
          <w:u w:val="single"/>
        </w:rPr>
        <w:t xml:space="preserve">                                       </w:t>
      </w:r>
      <w:r w:rsidR="000B3A2F" w:rsidRPr="00415154">
        <w:rPr>
          <w:u w:val="single"/>
        </w:rPr>
        <w:t xml:space="preserve">          </w:t>
      </w:r>
      <w:r w:rsidR="000358CB" w:rsidRPr="00415154">
        <w:rPr>
          <w:u w:val="single"/>
        </w:rPr>
        <w:t xml:space="preserve"> </w:t>
      </w:r>
      <w:proofErr w:type="gramStart"/>
      <w:r w:rsidR="000B3A2F" w:rsidRPr="00415154">
        <w:rPr>
          <w:u w:val="single"/>
        </w:rPr>
        <w:t xml:space="preserve"> </w:t>
      </w:r>
      <w:r w:rsidR="008603B0" w:rsidRPr="00415154">
        <w:rPr>
          <w:u w:val="single"/>
        </w:rPr>
        <w:t xml:space="preserve"> </w:t>
      </w:r>
      <w:r w:rsidR="008603B0" w:rsidRPr="00415154">
        <w:t>,</w:t>
      </w:r>
      <w:proofErr w:type="gramEnd"/>
    </w:p>
    <w:p w:rsidR="000F2AAF" w:rsidRPr="00415154" w:rsidRDefault="00CB4BA3" w:rsidP="005A47A2">
      <w:pPr>
        <w:spacing w:line="360" w:lineRule="auto"/>
        <w:ind w:left="0"/>
      </w:pPr>
      <w:r w:rsidRPr="00415154">
        <w:t>с другой стороны, вместе именуем</w:t>
      </w:r>
      <w:r w:rsidR="004A328D">
        <w:t xml:space="preserve">ые Стороны, заключили </w:t>
      </w:r>
      <w:r w:rsidRPr="00415154">
        <w:t>Договор</w:t>
      </w:r>
      <w:r w:rsidR="000B3A2F" w:rsidRPr="00415154">
        <w:t xml:space="preserve"> </w:t>
      </w:r>
      <w:r w:rsidRPr="00415154">
        <w:t>о</w:t>
      </w:r>
      <w:r w:rsidR="000B3A2F" w:rsidRPr="00415154">
        <w:t> </w:t>
      </w:r>
      <w:r w:rsidRPr="00415154">
        <w:t>нижеследующем:</w:t>
      </w:r>
    </w:p>
    <w:p w:rsidR="00CB4BA3" w:rsidRPr="00F12974" w:rsidRDefault="00CB4BA3" w:rsidP="00FC06A8">
      <w:pPr>
        <w:numPr>
          <w:ilvl w:val="0"/>
          <w:numId w:val="1"/>
        </w:numPr>
        <w:spacing w:after="120" w:line="360" w:lineRule="auto"/>
        <w:ind w:left="0" w:firstLine="0"/>
        <w:jc w:val="center"/>
        <w:rPr>
          <w:sz w:val="20"/>
          <w:szCs w:val="20"/>
        </w:rPr>
      </w:pPr>
      <w:r w:rsidRPr="00F12974">
        <w:rPr>
          <w:b/>
          <w:bCs/>
          <w:sz w:val="20"/>
          <w:szCs w:val="20"/>
        </w:rPr>
        <w:t>ПРЕДМЕТ ДОГОВОРА</w:t>
      </w:r>
    </w:p>
    <w:p w:rsidR="00BB08D9" w:rsidRPr="002A0A76" w:rsidRDefault="00377A70" w:rsidP="00432886">
      <w:pPr>
        <w:pStyle w:val="af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t xml:space="preserve">По </w:t>
      </w:r>
      <w:r w:rsidR="00CB4BA3" w:rsidRPr="00415154">
        <w:t>Договор</w:t>
      </w:r>
      <w:r>
        <w:t xml:space="preserve">у Исполнитель обязуется оказать Заказчику </w:t>
      </w:r>
      <w:r w:rsidR="00477EEE" w:rsidRPr="004B477B">
        <w:rPr>
          <w:color w:val="000000" w:themeColor="text1"/>
        </w:rPr>
        <w:t xml:space="preserve">комплекс </w:t>
      </w:r>
      <w:r w:rsidR="00477EEE">
        <w:t>услуг</w:t>
      </w:r>
      <w:r>
        <w:t xml:space="preserve"> </w:t>
      </w:r>
      <w:r w:rsidR="00587F73">
        <w:t>по использованию инфраст</w:t>
      </w:r>
      <w:r w:rsidR="00687B51">
        <w:t>руктуры внутренних водных путей</w:t>
      </w:r>
      <w:r w:rsidR="00890851">
        <w:t xml:space="preserve"> и</w:t>
      </w:r>
      <w:r w:rsidR="009C7150">
        <w:t xml:space="preserve"> услуг</w:t>
      </w:r>
      <w:r w:rsidR="00D46050">
        <w:t>у</w:t>
      </w:r>
      <w:r w:rsidR="009C7150">
        <w:t xml:space="preserve"> по предоставлению судам причалов</w:t>
      </w:r>
      <w:r w:rsidR="00FF4EED">
        <w:t xml:space="preserve"> </w:t>
      </w:r>
      <w:r w:rsidR="008B3906">
        <w:t>(далее - У</w:t>
      </w:r>
      <w:r w:rsidR="003055CC">
        <w:t xml:space="preserve">слуги) </w:t>
      </w:r>
      <w:r w:rsidR="00587F73">
        <w:t xml:space="preserve">в территориальных границах деятельности Исполнителя </w:t>
      </w:r>
      <w:r w:rsidR="00CB4BA3" w:rsidRPr="00415154">
        <w:t>на основании</w:t>
      </w:r>
      <w:r w:rsidR="003115EF">
        <w:t xml:space="preserve"> </w:t>
      </w:r>
      <w:r w:rsidR="003115EF" w:rsidRPr="00560603">
        <w:rPr>
          <w:color w:val="000000" w:themeColor="text1"/>
        </w:rPr>
        <w:t>статьи 6</w:t>
      </w:r>
      <w:r w:rsidR="00CB4BA3" w:rsidRPr="00E15164">
        <w:rPr>
          <w:color w:val="FF0000"/>
        </w:rPr>
        <w:t xml:space="preserve"> </w:t>
      </w:r>
      <w:r w:rsidR="00CB4BA3" w:rsidRPr="00415154">
        <w:t>Кодекса внутреннего водного транспорта Р</w:t>
      </w:r>
      <w:r w:rsidR="00196C41" w:rsidRPr="00415154">
        <w:t xml:space="preserve">оссийской </w:t>
      </w:r>
      <w:r w:rsidR="00CB4BA3" w:rsidRPr="00415154">
        <w:t>Ф</w:t>
      </w:r>
      <w:r w:rsidR="00196C41" w:rsidRPr="00415154">
        <w:t>едерации</w:t>
      </w:r>
      <w:r w:rsidR="00CB4BA3" w:rsidRPr="00415154">
        <w:t xml:space="preserve"> (КВВТ</w:t>
      </w:r>
      <w:r w:rsidR="00587F73">
        <w:t>)</w:t>
      </w:r>
      <w:r w:rsidR="00801E76">
        <w:t xml:space="preserve"> и заявки Заказчика</w:t>
      </w:r>
      <w:r w:rsidR="002A0A76">
        <w:t>.</w:t>
      </w:r>
    </w:p>
    <w:p w:rsidR="002A0A76" w:rsidRPr="004B477B" w:rsidRDefault="002A0A76" w:rsidP="00432886">
      <w:pPr>
        <w:pStyle w:val="af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4B477B">
        <w:rPr>
          <w:color w:val="000000" w:themeColor="text1"/>
        </w:rPr>
        <w:t xml:space="preserve">Под комплексом услуг по использованию инфраструктуры внутренних водных путей </w:t>
      </w:r>
      <w:r w:rsidR="00DB4BC7" w:rsidRPr="004B477B">
        <w:rPr>
          <w:color w:val="000000" w:themeColor="text1"/>
        </w:rPr>
        <w:t xml:space="preserve">                            </w:t>
      </w:r>
      <w:r w:rsidR="005E68B2" w:rsidRPr="004B477B">
        <w:rPr>
          <w:color w:val="000000" w:themeColor="text1"/>
        </w:rPr>
        <w:t>в Договоре понимается</w:t>
      </w:r>
      <w:r w:rsidR="00143A5F" w:rsidRPr="004B477B">
        <w:rPr>
          <w:color w:val="000000" w:themeColor="text1"/>
        </w:rPr>
        <w:t>:</w:t>
      </w:r>
    </w:p>
    <w:p w:rsidR="00143A5F" w:rsidRPr="004B477B" w:rsidRDefault="00143A5F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 w:rsidRPr="004B477B">
        <w:rPr>
          <w:color w:val="000000" w:themeColor="text1"/>
        </w:rPr>
        <w:t>- диспетчерское регулирование движения судов на участках внутренних водных путей, имеющих ограничения по условиям плавания;</w:t>
      </w:r>
    </w:p>
    <w:p w:rsidR="00B507F9" w:rsidRPr="004B477B" w:rsidRDefault="00143A5F" w:rsidP="00432886">
      <w:pPr>
        <w:pStyle w:val="af0"/>
        <w:tabs>
          <w:tab w:val="left" w:pos="709"/>
        </w:tabs>
        <w:spacing w:line="276" w:lineRule="auto"/>
        <w:ind w:left="0"/>
        <w:rPr>
          <w:b/>
          <w:color w:val="000000" w:themeColor="text1"/>
        </w:rPr>
      </w:pPr>
      <w:r w:rsidRPr="004B477B">
        <w:rPr>
          <w:color w:val="000000" w:themeColor="text1"/>
        </w:rPr>
        <w:t xml:space="preserve">- </w:t>
      </w:r>
      <w:r w:rsidR="007B6EB9">
        <w:rPr>
          <w:color w:val="000000" w:themeColor="text1"/>
        </w:rPr>
        <w:t>о</w:t>
      </w:r>
      <w:r w:rsidR="00261AEF" w:rsidRPr="004B477B">
        <w:rPr>
          <w:color w:val="000000" w:themeColor="text1"/>
        </w:rPr>
        <w:t>беспечение прохода иностранных судов по внутренним водным путям</w:t>
      </w:r>
      <w:r w:rsidR="001D65A5" w:rsidRPr="004B477B">
        <w:rPr>
          <w:color w:val="000000" w:themeColor="text1"/>
        </w:rPr>
        <w:t>.</w:t>
      </w:r>
      <w:r w:rsidR="00261AEF" w:rsidRPr="004B477B">
        <w:rPr>
          <w:b/>
          <w:color w:val="000000" w:themeColor="text1"/>
        </w:rPr>
        <w:t xml:space="preserve">    </w:t>
      </w:r>
    </w:p>
    <w:p w:rsidR="000F2AAF" w:rsidRPr="006E0BA4" w:rsidRDefault="00261AEF" w:rsidP="00143A5F">
      <w:pPr>
        <w:pStyle w:val="af0"/>
        <w:tabs>
          <w:tab w:val="left" w:pos="709"/>
        </w:tabs>
        <w:spacing w:line="360" w:lineRule="auto"/>
        <w:ind w:left="0"/>
        <w:rPr>
          <w:sz w:val="22"/>
          <w:szCs w:val="22"/>
        </w:rPr>
      </w:pPr>
      <w:r w:rsidRPr="006E0BA4">
        <w:rPr>
          <w:b/>
        </w:rPr>
        <w:t xml:space="preserve">                                                   </w:t>
      </w:r>
      <w:r w:rsidR="00143A5F" w:rsidRPr="006E0BA4">
        <w:t xml:space="preserve"> </w:t>
      </w:r>
    </w:p>
    <w:p w:rsidR="00CB4BA3" w:rsidRPr="00F12974" w:rsidRDefault="00CB4BA3" w:rsidP="00FC06A8">
      <w:pPr>
        <w:numPr>
          <w:ilvl w:val="0"/>
          <w:numId w:val="1"/>
        </w:numPr>
        <w:spacing w:after="120" w:line="360" w:lineRule="auto"/>
        <w:ind w:left="0" w:firstLine="0"/>
        <w:jc w:val="center"/>
        <w:rPr>
          <w:sz w:val="20"/>
          <w:szCs w:val="20"/>
        </w:rPr>
      </w:pPr>
      <w:r w:rsidRPr="00F12974">
        <w:rPr>
          <w:b/>
          <w:bCs/>
          <w:sz w:val="20"/>
          <w:szCs w:val="20"/>
        </w:rPr>
        <w:t>ОБЯЗАННОСТИ СТОРОН</w:t>
      </w:r>
    </w:p>
    <w:p w:rsidR="00EC02C2" w:rsidRPr="00415154" w:rsidRDefault="00306C35" w:rsidP="00432886">
      <w:pPr>
        <w:pStyle w:val="af0"/>
        <w:numPr>
          <w:ilvl w:val="0"/>
          <w:numId w:val="3"/>
        </w:numPr>
        <w:spacing w:line="276" w:lineRule="auto"/>
        <w:ind w:left="0" w:firstLine="0"/>
      </w:pPr>
      <w:r w:rsidRPr="00415154">
        <w:t>Заказчик</w:t>
      </w:r>
      <w:r w:rsidR="00CB4BA3" w:rsidRPr="00415154">
        <w:t xml:space="preserve"> обязуется:</w:t>
      </w:r>
    </w:p>
    <w:p w:rsidR="00EC02C2" w:rsidRPr="00415154" w:rsidRDefault="00CB4BA3" w:rsidP="00432886">
      <w:pPr>
        <w:pStyle w:val="af0"/>
        <w:numPr>
          <w:ilvl w:val="0"/>
          <w:numId w:val="4"/>
        </w:numPr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Пр</w:t>
      </w:r>
      <w:r w:rsidR="00306C35" w:rsidRPr="00415154">
        <w:rPr>
          <w:color w:val="000000"/>
        </w:rPr>
        <w:t xml:space="preserve">и заключении Договора </w:t>
      </w:r>
      <w:r w:rsidR="005933DA">
        <w:rPr>
          <w:color w:val="000000"/>
        </w:rPr>
        <w:t xml:space="preserve">письменно </w:t>
      </w:r>
      <w:r w:rsidR="00306C35" w:rsidRPr="00415154">
        <w:rPr>
          <w:color w:val="000000"/>
        </w:rPr>
        <w:t>сообщить Исполнителю</w:t>
      </w:r>
      <w:r w:rsidR="00B26C8F">
        <w:rPr>
          <w:color w:val="000000"/>
        </w:rPr>
        <w:t xml:space="preserve"> список </w:t>
      </w:r>
      <w:r w:rsidRPr="00415154">
        <w:rPr>
          <w:color w:val="000000"/>
        </w:rPr>
        <w:t>судов, работа которых плани</w:t>
      </w:r>
      <w:r w:rsidR="00306C35" w:rsidRPr="00415154">
        <w:rPr>
          <w:color w:val="000000"/>
        </w:rPr>
        <w:t>руется в границах деятельности Исполнителя</w:t>
      </w:r>
      <w:r w:rsidRPr="00415154">
        <w:rPr>
          <w:color w:val="000000"/>
        </w:rPr>
        <w:t>, с указанием и</w:t>
      </w:r>
      <w:r w:rsidR="006B0ED2" w:rsidRPr="00415154">
        <w:rPr>
          <w:color w:val="000000"/>
        </w:rPr>
        <w:t xml:space="preserve">х </w:t>
      </w:r>
      <w:r w:rsidR="000025DE">
        <w:rPr>
          <w:color w:val="000000"/>
        </w:rPr>
        <w:t xml:space="preserve">наибольших </w:t>
      </w:r>
      <w:r w:rsidR="00691CC5">
        <w:rPr>
          <w:color w:val="000000"/>
        </w:rPr>
        <w:t>размеров</w:t>
      </w:r>
      <w:r w:rsidR="006B0ED2" w:rsidRPr="00415154">
        <w:rPr>
          <w:color w:val="000000"/>
        </w:rPr>
        <w:t xml:space="preserve"> </w:t>
      </w:r>
      <w:r w:rsidR="004C6330">
        <w:rPr>
          <w:color w:val="000000"/>
        </w:rPr>
        <w:t xml:space="preserve"> </w:t>
      </w:r>
      <w:r w:rsidR="005E0786">
        <w:rPr>
          <w:color w:val="000000"/>
        </w:rPr>
        <w:t xml:space="preserve">                                 </w:t>
      </w:r>
      <w:r w:rsidR="004C6330">
        <w:rPr>
          <w:color w:val="000000"/>
        </w:rPr>
        <w:t xml:space="preserve">и государственной принадлежности </w:t>
      </w:r>
      <w:r w:rsidR="006B0ED2" w:rsidRPr="00415154">
        <w:rPr>
          <w:color w:val="000000"/>
        </w:rPr>
        <w:t>согласно Приложению</w:t>
      </w:r>
      <w:r w:rsidR="00705A2E" w:rsidRPr="00415154">
        <w:rPr>
          <w:color w:val="000000"/>
        </w:rPr>
        <w:t xml:space="preserve"> № 1, являющемуся</w:t>
      </w:r>
      <w:r w:rsidR="00661861" w:rsidRPr="00415154">
        <w:rPr>
          <w:color w:val="000000"/>
        </w:rPr>
        <w:t xml:space="preserve"> неотъ</w:t>
      </w:r>
      <w:r w:rsidRPr="00415154">
        <w:rPr>
          <w:color w:val="000000"/>
        </w:rPr>
        <w:t>емлемой част</w:t>
      </w:r>
      <w:r w:rsidR="004A328D">
        <w:rPr>
          <w:color w:val="000000"/>
        </w:rPr>
        <w:t xml:space="preserve">ью </w:t>
      </w:r>
      <w:r w:rsidRPr="00415154">
        <w:rPr>
          <w:color w:val="000000"/>
        </w:rPr>
        <w:t>Договора;</w:t>
      </w:r>
    </w:p>
    <w:p w:rsidR="00CB4BA3" w:rsidRPr="00415154" w:rsidRDefault="00306C35" w:rsidP="00432886">
      <w:pPr>
        <w:pStyle w:val="af0"/>
        <w:numPr>
          <w:ilvl w:val="0"/>
          <w:numId w:val="4"/>
        </w:numPr>
        <w:spacing w:line="276" w:lineRule="auto"/>
        <w:ind w:left="0" w:firstLine="0"/>
      </w:pPr>
      <w:r w:rsidRPr="00415154">
        <w:rPr>
          <w:color w:val="000000"/>
        </w:rPr>
        <w:t>Заблаговременно извещать Исполнителя</w:t>
      </w:r>
      <w:r w:rsidR="00CB4BA3" w:rsidRPr="00415154">
        <w:rPr>
          <w:color w:val="000000"/>
        </w:rPr>
        <w:t xml:space="preserve"> о</w:t>
      </w:r>
      <w:r w:rsidR="00661861" w:rsidRPr="00415154">
        <w:rPr>
          <w:color w:val="000000"/>
        </w:rPr>
        <w:t>бо</w:t>
      </w:r>
      <w:r w:rsidR="00CB4BA3" w:rsidRPr="00415154">
        <w:rPr>
          <w:color w:val="000000"/>
        </w:rPr>
        <w:t xml:space="preserve"> </w:t>
      </w:r>
      <w:r w:rsidR="00E530CF" w:rsidRPr="00415154">
        <w:rPr>
          <w:color w:val="000000"/>
        </w:rPr>
        <w:t xml:space="preserve">всех изменениях в составе </w:t>
      </w:r>
      <w:r w:rsidR="00EC02C2" w:rsidRPr="00415154">
        <w:rPr>
          <w:color w:val="000000"/>
        </w:rPr>
        <w:t xml:space="preserve">флота, </w:t>
      </w:r>
      <w:r w:rsidR="00E530CF" w:rsidRPr="00415154">
        <w:rPr>
          <w:color w:val="000000"/>
        </w:rPr>
        <w:t>в</w:t>
      </w:r>
      <w:r w:rsidR="00EC02C2" w:rsidRPr="00415154">
        <w:rPr>
          <w:color w:val="000000"/>
        </w:rPr>
        <w:t> </w:t>
      </w:r>
      <w:r w:rsidR="00E530CF" w:rsidRPr="00415154">
        <w:rPr>
          <w:color w:val="000000"/>
        </w:rPr>
        <w:t>противном случае оплату за суда, оговоренны</w:t>
      </w:r>
      <w:r w:rsidR="00073E95">
        <w:rPr>
          <w:color w:val="000000"/>
        </w:rPr>
        <w:t>е в Приложении № 1 и ис</w:t>
      </w:r>
      <w:r w:rsidR="009629E7">
        <w:rPr>
          <w:color w:val="000000"/>
        </w:rPr>
        <w:t>к</w:t>
      </w:r>
      <w:r w:rsidR="00E35E15">
        <w:rPr>
          <w:color w:val="000000"/>
        </w:rPr>
        <w:t>люче</w:t>
      </w:r>
      <w:r w:rsidR="00073E95">
        <w:rPr>
          <w:color w:val="000000"/>
        </w:rPr>
        <w:t>нные из него после подписания Договора</w:t>
      </w:r>
      <w:r w:rsidR="008353CC">
        <w:rPr>
          <w:color w:val="000000"/>
        </w:rPr>
        <w:t xml:space="preserve"> без </w:t>
      </w:r>
      <w:r w:rsidR="007F4F3B">
        <w:rPr>
          <w:color w:val="000000"/>
        </w:rPr>
        <w:t xml:space="preserve">своевременного </w:t>
      </w:r>
      <w:r w:rsidR="008353CC">
        <w:rPr>
          <w:color w:val="000000"/>
        </w:rPr>
        <w:t>извещения Исполнителя</w:t>
      </w:r>
      <w:r w:rsidR="00073E95">
        <w:rPr>
          <w:color w:val="000000"/>
        </w:rPr>
        <w:t xml:space="preserve">, </w:t>
      </w:r>
      <w:r w:rsidRPr="00415154">
        <w:rPr>
          <w:color w:val="000000"/>
        </w:rPr>
        <w:t>производит Заказчик</w:t>
      </w:r>
      <w:r w:rsidR="00E530CF" w:rsidRPr="00415154">
        <w:rPr>
          <w:color w:val="000000"/>
        </w:rPr>
        <w:t>;</w:t>
      </w:r>
    </w:p>
    <w:p w:rsidR="002B0903" w:rsidRDefault="002B0903" w:rsidP="00432886">
      <w:pPr>
        <w:pStyle w:val="af0"/>
        <w:numPr>
          <w:ilvl w:val="0"/>
          <w:numId w:val="4"/>
        </w:numPr>
        <w:spacing w:line="276" w:lineRule="auto"/>
        <w:ind w:left="0" w:firstLine="0"/>
        <w:rPr>
          <w:color w:val="000000"/>
        </w:rPr>
      </w:pPr>
      <w:r w:rsidRPr="002B0903">
        <w:rPr>
          <w:color w:val="000000"/>
        </w:rPr>
        <w:t>Осуществлять движение и стоянку судов в со</w:t>
      </w:r>
      <w:r w:rsidR="00B4732B">
        <w:rPr>
          <w:color w:val="000000"/>
        </w:rPr>
        <w:t>ответствии с действующими правилами</w:t>
      </w:r>
      <w:r w:rsidRPr="002B0903">
        <w:rPr>
          <w:color w:val="000000"/>
        </w:rPr>
        <w:t>;</w:t>
      </w:r>
    </w:p>
    <w:p w:rsidR="00B4732B" w:rsidRPr="00B4732B" w:rsidRDefault="00626D13" w:rsidP="00432886">
      <w:pPr>
        <w:pStyle w:val="af0"/>
        <w:numPr>
          <w:ilvl w:val="0"/>
          <w:numId w:val="4"/>
        </w:numPr>
        <w:spacing w:line="276" w:lineRule="auto"/>
        <w:ind w:left="709" w:hanging="709"/>
        <w:rPr>
          <w:color w:val="000000"/>
        </w:rPr>
      </w:pPr>
      <w:r>
        <w:rPr>
          <w:color w:val="000000"/>
        </w:rPr>
        <w:t>Оплачивать У</w:t>
      </w:r>
      <w:r w:rsidR="00B4732B" w:rsidRPr="00B4732B">
        <w:rPr>
          <w:color w:val="000000"/>
        </w:rPr>
        <w:t>слуги Исполнителя на условиях</w:t>
      </w:r>
      <w:r w:rsidR="000025DE">
        <w:rPr>
          <w:color w:val="000000"/>
        </w:rPr>
        <w:t xml:space="preserve"> раздела 3</w:t>
      </w:r>
      <w:r w:rsidR="00B4732B" w:rsidRPr="00B4732B">
        <w:rPr>
          <w:color w:val="000000"/>
        </w:rPr>
        <w:t xml:space="preserve"> Договора;</w:t>
      </w:r>
    </w:p>
    <w:p w:rsidR="0062327F" w:rsidRDefault="00A41352" w:rsidP="00432886">
      <w:pPr>
        <w:pStyle w:val="a5"/>
        <w:numPr>
          <w:ilvl w:val="0"/>
          <w:numId w:val="4"/>
        </w:numPr>
        <w:tabs>
          <w:tab w:val="num" w:pos="720"/>
        </w:tabs>
        <w:spacing w:before="0" w:line="276" w:lineRule="auto"/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>В течение 3 (Т</w:t>
      </w:r>
      <w:r w:rsidR="0033078E">
        <w:rPr>
          <w:color w:val="000000"/>
          <w:sz w:val="24"/>
        </w:rPr>
        <w:t>ре</w:t>
      </w:r>
      <w:r w:rsidR="00CB4BA3" w:rsidRPr="00415154">
        <w:rPr>
          <w:color w:val="000000"/>
          <w:sz w:val="24"/>
        </w:rPr>
        <w:t xml:space="preserve">х) дней с момента </w:t>
      </w:r>
      <w:r w:rsidR="00A60C2F" w:rsidRPr="00415154">
        <w:rPr>
          <w:color w:val="000000"/>
          <w:sz w:val="24"/>
        </w:rPr>
        <w:t xml:space="preserve">получения </w:t>
      </w:r>
      <w:r w:rsidR="00CB4BA3" w:rsidRPr="00415154">
        <w:rPr>
          <w:color w:val="000000"/>
          <w:sz w:val="24"/>
        </w:rPr>
        <w:t>т</w:t>
      </w:r>
      <w:r w:rsidR="003F405A">
        <w:rPr>
          <w:color w:val="000000"/>
          <w:sz w:val="24"/>
        </w:rPr>
        <w:t>ребования</w:t>
      </w:r>
      <w:r w:rsidR="00A836F9">
        <w:rPr>
          <w:color w:val="000000"/>
          <w:sz w:val="24"/>
        </w:rPr>
        <w:t xml:space="preserve"> </w:t>
      </w:r>
      <w:r w:rsidR="00E42260" w:rsidRPr="00415154">
        <w:rPr>
          <w:color w:val="000000"/>
          <w:sz w:val="24"/>
        </w:rPr>
        <w:t>пред</w:t>
      </w:r>
      <w:r w:rsidR="00A836F9">
        <w:rPr>
          <w:color w:val="000000"/>
          <w:sz w:val="24"/>
        </w:rPr>
        <w:t>ставить</w:t>
      </w:r>
      <w:r w:rsidR="003F405A">
        <w:rPr>
          <w:color w:val="000000"/>
          <w:sz w:val="24"/>
        </w:rPr>
        <w:t xml:space="preserve"> Исполнителю</w:t>
      </w:r>
      <w:r w:rsidR="00A836F9">
        <w:rPr>
          <w:color w:val="000000"/>
          <w:sz w:val="24"/>
        </w:rPr>
        <w:t xml:space="preserve"> </w:t>
      </w:r>
      <w:r w:rsidR="00CB4BA3" w:rsidRPr="00415154">
        <w:rPr>
          <w:color w:val="000000"/>
          <w:sz w:val="24"/>
        </w:rPr>
        <w:t>документы и необходимую информацию, разъяснения и</w:t>
      </w:r>
      <w:r w:rsidR="00EC02C2" w:rsidRPr="00415154">
        <w:rPr>
          <w:color w:val="000000"/>
          <w:sz w:val="24"/>
        </w:rPr>
        <w:t> </w:t>
      </w:r>
      <w:r w:rsidR="00CB4BA3" w:rsidRPr="00415154">
        <w:rPr>
          <w:color w:val="000000"/>
          <w:sz w:val="24"/>
        </w:rPr>
        <w:t xml:space="preserve">дополнительные сведения </w:t>
      </w:r>
      <w:r w:rsidR="009368BF" w:rsidRPr="00415154">
        <w:rPr>
          <w:color w:val="000000"/>
          <w:sz w:val="24"/>
        </w:rPr>
        <w:t xml:space="preserve">для </w:t>
      </w:r>
      <w:r w:rsidR="00224525">
        <w:rPr>
          <w:color w:val="000000"/>
          <w:sz w:val="24"/>
        </w:rPr>
        <w:t>оказания У</w:t>
      </w:r>
      <w:r w:rsidR="009F700F">
        <w:rPr>
          <w:color w:val="000000"/>
          <w:sz w:val="24"/>
        </w:rPr>
        <w:t>слуг;</w:t>
      </w:r>
    </w:p>
    <w:p w:rsidR="00E47750" w:rsidRDefault="0057102B" w:rsidP="00432886">
      <w:pPr>
        <w:pStyle w:val="af0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Своевременно, не позднее 1 </w:t>
      </w:r>
      <w:r w:rsidR="00BF72B3">
        <w:rPr>
          <w:color w:val="000000"/>
        </w:rPr>
        <w:t xml:space="preserve">(Одного) </w:t>
      </w:r>
      <w:r>
        <w:rPr>
          <w:color w:val="000000"/>
        </w:rPr>
        <w:t>рабочего дня</w:t>
      </w:r>
      <w:r w:rsidR="00BF72B3">
        <w:rPr>
          <w:color w:val="000000"/>
        </w:rPr>
        <w:t xml:space="preserve"> до дня предполагаемой стоянки</w:t>
      </w:r>
      <w:r>
        <w:rPr>
          <w:color w:val="000000"/>
        </w:rPr>
        <w:t>, с</w:t>
      </w:r>
      <w:r w:rsidR="00E47750" w:rsidRPr="00E47750">
        <w:rPr>
          <w:color w:val="000000"/>
        </w:rPr>
        <w:t xml:space="preserve">огласовывать подход к причалам Исполнителя путём подачи </w:t>
      </w:r>
      <w:r w:rsidR="00BF72B3">
        <w:rPr>
          <w:color w:val="000000"/>
        </w:rPr>
        <w:t xml:space="preserve">письменной </w:t>
      </w:r>
      <w:r w:rsidR="00E47750" w:rsidRPr="00E47750">
        <w:rPr>
          <w:color w:val="000000"/>
        </w:rPr>
        <w:t xml:space="preserve">заявки </w:t>
      </w:r>
      <w:r w:rsidR="0027390F">
        <w:rPr>
          <w:color w:val="000000"/>
        </w:rPr>
        <w:t xml:space="preserve">(Приложение </w:t>
      </w:r>
      <w:r w:rsidR="00CC265B">
        <w:rPr>
          <w:color w:val="000000"/>
        </w:rPr>
        <w:t xml:space="preserve">                  </w:t>
      </w:r>
      <w:r w:rsidR="0027390F" w:rsidRPr="00CC265B">
        <w:rPr>
          <w:color w:val="000000" w:themeColor="text1"/>
        </w:rPr>
        <w:t>№</w:t>
      </w:r>
      <w:r w:rsidR="00CC265B" w:rsidRPr="00CC265B">
        <w:rPr>
          <w:color w:val="000000" w:themeColor="text1"/>
        </w:rPr>
        <w:t xml:space="preserve"> 3</w:t>
      </w:r>
      <w:r w:rsidR="0027390F" w:rsidRPr="00CC265B">
        <w:rPr>
          <w:color w:val="000000" w:themeColor="text1"/>
        </w:rPr>
        <w:t>) с д</w:t>
      </w:r>
      <w:r w:rsidR="0027390F">
        <w:rPr>
          <w:color w:val="000000"/>
        </w:rPr>
        <w:t>анными</w:t>
      </w:r>
      <w:r w:rsidR="00BF72B3">
        <w:rPr>
          <w:color w:val="000000"/>
        </w:rPr>
        <w:t xml:space="preserve"> </w:t>
      </w:r>
      <w:r w:rsidR="00E47750" w:rsidRPr="00E47750">
        <w:rPr>
          <w:color w:val="000000"/>
        </w:rPr>
        <w:t xml:space="preserve">о составе флота, времени и месте стоянки, либо изменениями по ранее </w:t>
      </w:r>
      <w:r w:rsidR="00E47750">
        <w:rPr>
          <w:color w:val="000000"/>
        </w:rPr>
        <w:t>согласованным данным.</w:t>
      </w:r>
      <w:r w:rsidR="00E47750" w:rsidRPr="00E47750">
        <w:rPr>
          <w:color w:val="000000"/>
        </w:rPr>
        <w:t xml:space="preserve"> Заявки направляются Исполните</w:t>
      </w:r>
      <w:r w:rsidR="00FE0D33">
        <w:rPr>
          <w:color w:val="000000"/>
        </w:rPr>
        <w:t xml:space="preserve">лю по электронной почте </w:t>
      </w:r>
      <w:hyperlink r:id="rId8" w:history="1">
        <w:r w:rsidR="00B773CF" w:rsidRPr="00F32C96">
          <w:rPr>
            <w:rStyle w:val="aa"/>
          </w:rPr>
          <w:t>dpp@fg</w:t>
        </w:r>
        <w:r w:rsidR="00B773CF" w:rsidRPr="00F32C96">
          <w:rPr>
            <w:rStyle w:val="aa"/>
            <w:lang w:val="en-US"/>
          </w:rPr>
          <w:t>bu</w:t>
        </w:r>
        <w:r w:rsidR="00B773CF" w:rsidRPr="00F32C96">
          <w:rPr>
            <w:rStyle w:val="aa"/>
          </w:rPr>
          <w:t>-kim.ru</w:t>
        </w:r>
      </w:hyperlink>
      <w:r w:rsidR="00B773CF" w:rsidRPr="00B773CF">
        <w:rPr>
          <w:color w:val="000000"/>
        </w:rPr>
        <w:t xml:space="preserve"> </w:t>
      </w:r>
      <w:r w:rsidR="0027390F">
        <w:rPr>
          <w:color w:val="000000"/>
        </w:rPr>
        <w:t xml:space="preserve">                                            </w:t>
      </w:r>
      <w:r w:rsidR="00E47750" w:rsidRPr="00E47750">
        <w:rPr>
          <w:color w:val="000000"/>
        </w:rPr>
        <w:t>с последующим уточнением факта получения заявки по телефон</w:t>
      </w:r>
      <w:r w:rsidR="00E47750">
        <w:rPr>
          <w:color w:val="000000"/>
        </w:rPr>
        <w:t>у</w:t>
      </w:r>
      <w:r w:rsidR="00E47750" w:rsidRPr="00E47750">
        <w:rPr>
          <w:color w:val="000000"/>
        </w:rPr>
        <w:t xml:space="preserve"> (499) 638-42-17 в рабочие дни </w:t>
      </w:r>
      <w:r w:rsidR="0027390F">
        <w:rPr>
          <w:color w:val="000000"/>
        </w:rPr>
        <w:t xml:space="preserve">                      </w:t>
      </w:r>
      <w:r w:rsidR="00E47750" w:rsidRPr="00E47750">
        <w:rPr>
          <w:color w:val="000000"/>
        </w:rPr>
        <w:lastRenderedPageBreak/>
        <w:t>с понедельника по пятницу (включительно)</w:t>
      </w:r>
      <w:r w:rsidR="00CC3F15">
        <w:rPr>
          <w:color w:val="000000"/>
        </w:rPr>
        <w:t xml:space="preserve"> с 8-30 до 12-30 и с 13-30 до 16-3</w:t>
      </w:r>
      <w:r w:rsidR="00E47750" w:rsidRPr="00E47750">
        <w:rPr>
          <w:color w:val="000000"/>
        </w:rPr>
        <w:t xml:space="preserve">0. Подача заявки </w:t>
      </w:r>
      <w:r w:rsidR="0027390F">
        <w:rPr>
          <w:color w:val="000000"/>
        </w:rPr>
        <w:t xml:space="preserve">                                             </w:t>
      </w:r>
      <w:r w:rsidR="00E47750" w:rsidRPr="00E47750">
        <w:rPr>
          <w:color w:val="000000"/>
        </w:rPr>
        <w:t xml:space="preserve">не требуется для судов, работающих по согласованному Федеральным агентством морского </w:t>
      </w:r>
      <w:r w:rsidR="003116DC">
        <w:rPr>
          <w:color w:val="000000"/>
        </w:rPr>
        <w:t xml:space="preserve">                                 </w:t>
      </w:r>
      <w:r w:rsidR="00E47750" w:rsidRPr="00E47750">
        <w:rPr>
          <w:color w:val="000000"/>
        </w:rPr>
        <w:t xml:space="preserve">и речного </w:t>
      </w:r>
      <w:r w:rsidR="00E71EF0">
        <w:rPr>
          <w:color w:val="000000"/>
        </w:rPr>
        <w:t>т</w:t>
      </w:r>
      <w:r w:rsidR="00515ADA">
        <w:rPr>
          <w:color w:val="000000"/>
        </w:rPr>
        <w:t>ранспорта графику захода судов, что не отменяет своевременного информирования Исполнителя обо всех изменениях в графике захода судов;</w:t>
      </w:r>
    </w:p>
    <w:p w:rsidR="00A554AE" w:rsidRPr="00A554AE" w:rsidRDefault="00A554AE" w:rsidP="00432886">
      <w:pPr>
        <w:pStyle w:val="af0"/>
        <w:numPr>
          <w:ilvl w:val="0"/>
          <w:numId w:val="4"/>
        </w:numPr>
        <w:spacing w:line="276" w:lineRule="auto"/>
        <w:ind w:left="0" w:firstLine="0"/>
        <w:rPr>
          <w:color w:val="000000"/>
        </w:rPr>
      </w:pPr>
      <w:r w:rsidRPr="00A554AE">
        <w:rPr>
          <w:color w:val="000000"/>
        </w:rPr>
        <w:t>Строго соблюдать время причаливания и стоянки судов, согласованные в графике или заявке;</w:t>
      </w:r>
    </w:p>
    <w:p w:rsidR="00A31D83" w:rsidRPr="00E47750" w:rsidRDefault="00A31D83" w:rsidP="00432886">
      <w:pPr>
        <w:pStyle w:val="af0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 w:rsidRPr="00A31D83">
        <w:t>Содержать суда в период нахождения в границах причалов в надлежащем состоянии, исключающем причинение какого-либо вреда прича</w:t>
      </w:r>
      <w:r>
        <w:t xml:space="preserve">льным сооружениям, другим судам                                             </w:t>
      </w:r>
      <w:r w:rsidRPr="00A31D83">
        <w:t>и пассажирам</w:t>
      </w:r>
      <w:r>
        <w:t>;</w:t>
      </w:r>
    </w:p>
    <w:p w:rsidR="006D4F32" w:rsidRPr="00FB24B8" w:rsidRDefault="006D4F32" w:rsidP="00432886">
      <w:pPr>
        <w:pStyle w:val="af0"/>
        <w:numPr>
          <w:ilvl w:val="0"/>
          <w:numId w:val="4"/>
        </w:numPr>
        <w:spacing w:line="276" w:lineRule="auto"/>
        <w:ind w:left="0" w:firstLine="0"/>
        <w:rPr>
          <w:color w:val="000000" w:themeColor="text1"/>
        </w:rPr>
      </w:pPr>
      <w:r w:rsidRPr="006D4F32">
        <w:rPr>
          <w:color w:val="000000"/>
        </w:rPr>
        <w:t>Подтверждать наличие лицензии при осуществлении деятельности по перевозке внутренни</w:t>
      </w:r>
      <w:r w:rsidR="00AA0011">
        <w:rPr>
          <w:color w:val="000000"/>
        </w:rPr>
        <w:t>м водным транспортом пассажиров</w:t>
      </w:r>
      <w:r w:rsidR="001D47A6">
        <w:rPr>
          <w:color w:val="000000"/>
        </w:rPr>
        <w:t xml:space="preserve"> </w:t>
      </w:r>
      <w:r w:rsidR="001D47A6" w:rsidRPr="00FB24B8">
        <w:rPr>
          <w:color w:val="000000" w:themeColor="text1"/>
        </w:rPr>
        <w:t xml:space="preserve">в случае отсутствия разрешительного документа на сайте </w:t>
      </w:r>
      <w:proofErr w:type="spellStart"/>
      <w:r w:rsidR="001D47A6" w:rsidRPr="00FB24B8">
        <w:rPr>
          <w:color w:val="000000" w:themeColor="text1"/>
        </w:rPr>
        <w:t>Ространснадзора</w:t>
      </w:r>
      <w:proofErr w:type="spellEnd"/>
      <w:r w:rsidR="00AA0011" w:rsidRPr="00FB24B8">
        <w:rPr>
          <w:color w:val="000000" w:themeColor="text1"/>
        </w:rPr>
        <w:t>;</w:t>
      </w:r>
    </w:p>
    <w:p w:rsidR="00AA0011" w:rsidRDefault="00AA0011" w:rsidP="00432886">
      <w:pPr>
        <w:pStyle w:val="af0"/>
        <w:numPr>
          <w:ilvl w:val="0"/>
          <w:numId w:val="4"/>
        </w:numPr>
        <w:spacing w:line="276" w:lineRule="auto"/>
        <w:ind w:left="0" w:firstLine="0"/>
        <w:rPr>
          <w:color w:val="000000"/>
        </w:rPr>
      </w:pPr>
      <w:r w:rsidRPr="00FB24B8">
        <w:rPr>
          <w:color w:val="000000" w:themeColor="text1"/>
        </w:rPr>
        <w:t xml:space="preserve">Соблюдать санитарно-эпидемиологические нормы и правила противопожарной </w:t>
      </w:r>
      <w:r>
        <w:rPr>
          <w:color w:val="000000"/>
        </w:rPr>
        <w:t>безопасности, своими силами выполняя требования соответствующих государственных органов                    в течение всего времени нахождения судов в территориальных границах деятельности Исполнителя, в том числе на стоянке;</w:t>
      </w:r>
    </w:p>
    <w:p w:rsidR="00737471" w:rsidRDefault="00737471" w:rsidP="00432886">
      <w:pPr>
        <w:pStyle w:val="af0"/>
        <w:numPr>
          <w:ilvl w:val="0"/>
          <w:numId w:val="4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Не допускать действий, приводящих к ухудшению экологической обстановки, санитарного состояния акватории и </w:t>
      </w:r>
      <w:r w:rsidR="009541EE">
        <w:rPr>
          <w:color w:val="000000"/>
        </w:rPr>
        <w:t>её</w:t>
      </w:r>
      <w:r>
        <w:rPr>
          <w:color w:val="000000"/>
        </w:rPr>
        <w:t xml:space="preserve"> загрязнению;</w:t>
      </w:r>
    </w:p>
    <w:p w:rsidR="00DC66AE" w:rsidRPr="00DC66AE" w:rsidRDefault="00DC66AE" w:rsidP="00432886">
      <w:pPr>
        <w:pStyle w:val="af0"/>
        <w:numPr>
          <w:ilvl w:val="0"/>
          <w:numId w:val="4"/>
        </w:numPr>
        <w:spacing w:line="276" w:lineRule="auto"/>
        <w:ind w:left="0" w:firstLine="0"/>
        <w:rPr>
          <w:color w:val="000000"/>
        </w:rPr>
      </w:pPr>
      <w:r w:rsidRPr="00DC66AE">
        <w:rPr>
          <w:color w:val="000000"/>
        </w:rPr>
        <w:t>В случае загрязнения акватории отходами, разливом топлива, масла или иных загрязняющих веществ, принимать все необходимые меры по их локализации, устранению последствий, при незамедлительном информировании Исполнителя и соответс</w:t>
      </w:r>
      <w:r w:rsidR="004E2DE8">
        <w:rPr>
          <w:color w:val="000000"/>
        </w:rPr>
        <w:t>твующих государственных органов;</w:t>
      </w:r>
    </w:p>
    <w:p w:rsidR="000256C1" w:rsidRDefault="000256C1" w:rsidP="00432886">
      <w:pPr>
        <w:pStyle w:val="af0"/>
        <w:numPr>
          <w:ilvl w:val="0"/>
          <w:numId w:val="4"/>
        </w:numPr>
        <w:spacing w:line="276" w:lineRule="auto"/>
        <w:ind w:left="0" w:firstLine="0"/>
        <w:rPr>
          <w:sz w:val="22"/>
          <w:szCs w:val="22"/>
        </w:rPr>
      </w:pPr>
      <w:r>
        <w:t>В случае повреждения или затопле</w:t>
      </w:r>
      <w:r w:rsidR="00CA4DD8">
        <w:t>ния судна, выполнять за свой счё</w:t>
      </w:r>
      <w:r>
        <w:t xml:space="preserve">т все работы </w:t>
      </w:r>
      <w:r w:rsidR="004E2DE8">
        <w:t xml:space="preserve">                                      </w:t>
      </w:r>
      <w:r w:rsidR="00753AAE">
        <w:t>по устранению повреждений, подъё</w:t>
      </w:r>
      <w:r>
        <w:t>му, его уборке с акватории, разделке на металлолом, а также устранению иных негативных последствий, выз</w:t>
      </w:r>
      <w:r w:rsidR="004E2DE8">
        <w:t>ванных подобными происшествиями;</w:t>
      </w:r>
    </w:p>
    <w:p w:rsidR="00DC66AE" w:rsidRPr="00657506" w:rsidRDefault="00C90309" w:rsidP="00432886">
      <w:pPr>
        <w:pStyle w:val="af0"/>
        <w:numPr>
          <w:ilvl w:val="0"/>
          <w:numId w:val="4"/>
        </w:numPr>
        <w:spacing w:line="276" w:lineRule="auto"/>
        <w:ind w:left="0" w:firstLine="0"/>
        <w:rPr>
          <w:color w:val="000000"/>
        </w:rPr>
      </w:pPr>
      <w:r w:rsidRPr="00C90309">
        <w:t xml:space="preserve">Неукоснительно выполнять </w:t>
      </w:r>
      <w:r>
        <w:t>законные требования Исполнителя;</w:t>
      </w:r>
    </w:p>
    <w:p w:rsidR="00657506" w:rsidRDefault="00657506" w:rsidP="00432886">
      <w:pPr>
        <w:pStyle w:val="af0"/>
        <w:numPr>
          <w:ilvl w:val="0"/>
          <w:numId w:val="4"/>
        </w:numPr>
        <w:spacing w:line="276" w:lineRule="auto"/>
        <w:ind w:left="0" w:firstLine="0"/>
        <w:rPr>
          <w:color w:val="000000"/>
        </w:rPr>
      </w:pPr>
      <w:r w:rsidRPr="00657506">
        <w:t xml:space="preserve">Использовать предоставленное Исполнителем место для стоянки судна исключительно </w:t>
      </w:r>
      <w:r w:rsidR="00E06708">
        <w:t xml:space="preserve">                        </w:t>
      </w:r>
      <w:r w:rsidRPr="00657506">
        <w:t>в соответствии с целью и условиями его предоставления.</w:t>
      </w:r>
    </w:p>
    <w:p w:rsidR="00CB4BA3" w:rsidRPr="0068674C" w:rsidRDefault="00DC66AE" w:rsidP="00432886">
      <w:pPr>
        <w:spacing w:line="276" w:lineRule="auto"/>
      </w:pPr>
      <w:r w:rsidRPr="00DC66AE">
        <w:rPr>
          <w:color w:val="000000"/>
        </w:rPr>
        <w:t xml:space="preserve"> </w:t>
      </w:r>
      <w:r w:rsidR="00CB4BA3" w:rsidRPr="0068674C">
        <w:t>Исполнит</w:t>
      </w:r>
      <w:r w:rsidR="00306C35" w:rsidRPr="0068674C">
        <w:t>ель</w:t>
      </w:r>
      <w:r w:rsidR="00CB4BA3" w:rsidRPr="0068674C">
        <w:t xml:space="preserve"> обязуется:</w:t>
      </w:r>
    </w:p>
    <w:p w:rsidR="007B4D8E" w:rsidRPr="007B4D8E" w:rsidRDefault="007B4D8E" w:rsidP="00432886">
      <w:pPr>
        <w:pStyle w:val="af0"/>
        <w:numPr>
          <w:ilvl w:val="0"/>
          <w:numId w:val="5"/>
        </w:numPr>
        <w:spacing w:line="276" w:lineRule="auto"/>
        <w:rPr>
          <w:color w:val="000000"/>
        </w:rPr>
      </w:pPr>
      <w:r w:rsidRPr="007B4D8E">
        <w:rPr>
          <w:color w:val="000000"/>
        </w:rPr>
        <w:t>Ок</w:t>
      </w:r>
      <w:r w:rsidR="00964EF2">
        <w:rPr>
          <w:color w:val="000000"/>
        </w:rPr>
        <w:t>азывать Заказчику У</w:t>
      </w:r>
      <w:r w:rsidRPr="007B4D8E">
        <w:rPr>
          <w:color w:val="000000"/>
        </w:rPr>
        <w:t>слуги в порядке и в сроки, обусловленные Договором;</w:t>
      </w:r>
    </w:p>
    <w:p w:rsidR="00206D0E" w:rsidRDefault="00400C10" w:rsidP="00432886">
      <w:pPr>
        <w:pStyle w:val="af0"/>
        <w:numPr>
          <w:ilvl w:val="0"/>
          <w:numId w:val="5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Обеспечивать диспетчерское регулирование движения судов Заказчика в соответствии </w:t>
      </w:r>
      <w:r w:rsidR="00ED1B8F">
        <w:rPr>
          <w:color w:val="000000"/>
        </w:rPr>
        <w:t xml:space="preserve">                            </w:t>
      </w:r>
      <w:r w:rsidR="005F59C3">
        <w:rPr>
          <w:color w:val="000000"/>
        </w:rPr>
        <w:t xml:space="preserve">с действующим </w:t>
      </w:r>
      <w:r>
        <w:rPr>
          <w:color w:val="000000"/>
        </w:rPr>
        <w:t>Порядком диспетчерского регулирования движения судов на внутренних во</w:t>
      </w:r>
      <w:r w:rsidR="005F59C3">
        <w:rPr>
          <w:color w:val="000000"/>
        </w:rPr>
        <w:t>дных путя</w:t>
      </w:r>
      <w:r w:rsidR="002433AE">
        <w:rPr>
          <w:color w:val="000000"/>
        </w:rPr>
        <w:t>х Российской Федерации, утверждё</w:t>
      </w:r>
      <w:r w:rsidR="00ED1B8F">
        <w:rPr>
          <w:color w:val="000000"/>
        </w:rPr>
        <w:t>нным приказом Минтранса России от 01.03</w:t>
      </w:r>
      <w:r w:rsidR="000268F4">
        <w:rPr>
          <w:color w:val="000000"/>
        </w:rPr>
        <w:t>.2010 № 47</w:t>
      </w:r>
      <w:r w:rsidR="009C65A1">
        <w:rPr>
          <w:color w:val="000000"/>
        </w:rPr>
        <w:t xml:space="preserve"> (зарегистрирован </w:t>
      </w:r>
      <w:r w:rsidR="005F59C3">
        <w:rPr>
          <w:color w:val="000000"/>
        </w:rPr>
        <w:t>в Минюсте России 26.04.2010 № 17010)</w:t>
      </w:r>
      <w:r w:rsidR="00206D0E">
        <w:rPr>
          <w:color w:val="000000"/>
        </w:rPr>
        <w:t>;</w:t>
      </w:r>
    </w:p>
    <w:p w:rsidR="00BA16F3" w:rsidRPr="00B53D01" w:rsidRDefault="00BA16F3" w:rsidP="00432886">
      <w:pPr>
        <w:pStyle w:val="af0"/>
        <w:numPr>
          <w:ilvl w:val="0"/>
          <w:numId w:val="5"/>
        </w:numPr>
        <w:spacing w:line="276" w:lineRule="auto"/>
        <w:ind w:left="0" w:firstLine="0"/>
        <w:rPr>
          <w:color w:val="000000" w:themeColor="text1"/>
        </w:rPr>
      </w:pPr>
      <w:r w:rsidRPr="00B53D01">
        <w:rPr>
          <w:color w:val="000000" w:themeColor="text1"/>
        </w:rPr>
        <w:t>Предоставлять Заказчику ежесуточную путевую информацию посредством направления электронных писем на адреса, указанные в заявке на заключение Договора либо в Договоре;</w:t>
      </w:r>
    </w:p>
    <w:p w:rsidR="002A0C14" w:rsidRDefault="002A0C14" w:rsidP="00432886">
      <w:pPr>
        <w:pStyle w:val="af0"/>
        <w:numPr>
          <w:ilvl w:val="0"/>
          <w:numId w:val="5"/>
        </w:numPr>
        <w:spacing w:line="276" w:lineRule="auto"/>
        <w:ind w:left="0" w:firstLine="0"/>
        <w:rPr>
          <w:color w:val="000000" w:themeColor="text1"/>
        </w:rPr>
      </w:pPr>
      <w:r w:rsidRPr="002A0C14">
        <w:rPr>
          <w:color w:val="000000" w:themeColor="text1"/>
        </w:rPr>
        <w:t xml:space="preserve">Обеспечивать размещение ежесуточной путевой информации на сайте ФГБУ «Канал имени Москвы» в сети Интернет по адресу </w:t>
      </w:r>
      <w:hyperlink r:id="rId9" w:history="1">
        <w:r w:rsidR="005D31F2" w:rsidRPr="00C11F93">
          <w:rPr>
            <w:rStyle w:val="aa"/>
          </w:rPr>
          <w:t>www.kim-online.ru</w:t>
        </w:r>
      </w:hyperlink>
      <w:r w:rsidRPr="002A0C14">
        <w:rPr>
          <w:color w:val="000000" w:themeColor="text1"/>
        </w:rPr>
        <w:t>;</w:t>
      </w:r>
    </w:p>
    <w:p w:rsidR="00D86924" w:rsidRPr="00B53D01" w:rsidRDefault="00CB4BA3" w:rsidP="00432886">
      <w:pPr>
        <w:pStyle w:val="af0"/>
        <w:numPr>
          <w:ilvl w:val="0"/>
          <w:numId w:val="5"/>
        </w:numPr>
        <w:spacing w:line="276" w:lineRule="auto"/>
        <w:ind w:left="0" w:firstLine="0"/>
        <w:rPr>
          <w:color w:val="000000" w:themeColor="text1"/>
        </w:rPr>
      </w:pPr>
      <w:r w:rsidRPr="00B53D01">
        <w:rPr>
          <w:color w:val="000000" w:themeColor="text1"/>
        </w:rPr>
        <w:t>Обеспечи</w:t>
      </w:r>
      <w:r w:rsidR="00381E06" w:rsidRPr="00B53D01">
        <w:rPr>
          <w:color w:val="000000" w:themeColor="text1"/>
        </w:rPr>
        <w:t>ва</w:t>
      </w:r>
      <w:r w:rsidRPr="00B53D01">
        <w:rPr>
          <w:color w:val="000000" w:themeColor="text1"/>
        </w:rPr>
        <w:t>ть своевременной информацией дисп</w:t>
      </w:r>
      <w:r w:rsidR="00306C35" w:rsidRPr="00B53D01">
        <w:rPr>
          <w:color w:val="000000" w:themeColor="text1"/>
        </w:rPr>
        <w:t>етчерский аппарат Заказчика</w:t>
      </w:r>
      <w:r w:rsidR="00661861" w:rsidRPr="00B53D01">
        <w:rPr>
          <w:color w:val="000000" w:themeColor="text1"/>
        </w:rPr>
        <w:t xml:space="preserve"> обо </w:t>
      </w:r>
      <w:r w:rsidRPr="00B53D01">
        <w:rPr>
          <w:color w:val="000000" w:themeColor="text1"/>
        </w:rPr>
        <w:t>всех непроизводительных простоях флота и их причинах (ожидание пропуска судов ч</w:t>
      </w:r>
      <w:r w:rsidR="00BE5953" w:rsidRPr="00B53D01">
        <w:rPr>
          <w:color w:val="000000" w:themeColor="text1"/>
        </w:rPr>
        <w:t>ерез шлюзы</w:t>
      </w:r>
      <w:r w:rsidR="00BB6FB1" w:rsidRPr="00B53D01">
        <w:rPr>
          <w:color w:val="000000" w:themeColor="text1"/>
        </w:rPr>
        <w:t xml:space="preserve"> </w:t>
      </w:r>
      <w:r w:rsidR="0025257F" w:rsidRPr="00B53D01">
        <w:rPr>
          <w:color w:val="000000" w:themeColor="text1"/>
        </w:rPr>
        <w:t xml:space="preserve">                             </w:t>
      </w:r>
      <w:r w:rsidR="00BE5953" w:rsidRPr="00B53D01">
        <w:rPr>
          <w:color w:val="000000" w:themeColor="text1"/>
        </w:rPr>
        <w:t xml:space="preserve">и </w:t>
      </w:r>
      <w:r w:rsidRPr="00B53D01">
        <w:rPr>
          <w:color w:val="000000" w:themeColor="text1"/>
        </w:rPr>
        <w:t xml:space="preserve">ограничение </w:t>
      </w:r>
      <w:r w:rsidR="00BE5953" w:rsidRPr="00B53D01">
        <w:rPr>
          <w:color w:val="000000" w:themeColor="text1"/>
        </w:rPr>
        <w:t>движения судов, связанные</w:t>
      </w:r>
      <w:r w:rsidRPr="00B53D01">
        <w:rPr>
          <w:color w:val="000000" w:themeColor="text1"/>
        </w:rPr>
        <w:t xml:space="preserve"> со</w:t>
      </w:r>
      <w:r w:rsidR="00EC02C2" w:rsidRPr="00B53D01">
        <w:rPr>
          <w:color w:val="000000" w:themeColor="text1"/>
        </w:rPr>
        <w:t> </w:t>
      </w:r>
      <w:r w:rsidRPr="00B53D01">
        <w:rPr>
          <w:color w:val="000000" w:themeColor="text1"/>
        </w:rPr>
        <w:t>строительством, ремонтом и эксплуатацией сооружений на внутренних водных путях</w:t>
      </w:r>
      <w:r w:rsidR="00CA0CD6" w:rsidRPr="00B53D01">
        <w:rPr>
          <w:color w:val="000000" w:themeColor="text1"/>
        </w:rPr>
        <w:t xml:space="preserve"> Исполнителя</w:t>
      </w:r>
      <w:r w:rsidRPr="00B53D01">
        <w:rPr>
          <w:color w:val="000000" w:themeColor="text1"/>
        </w:rPr>
        <w:t>);</w:t>
      </w:r>
    </w:p>
    <w:p w:rsidR="00757288" w:rsidRPr="00CA0CD6" w:rsidRDefault="00757288" w:rsidP="00432886">
      <w:pPr>
        <w:pStyle w:val="af0"/>
        <w:numPr>
          <w:ilvl w:val="0"/>
          <w:numId w:val="5"/>
        </w:numPr>
        <w:spacing w:line="27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Информировать Заказчика о транспортных происшествиях в территориальных границах деятельности Исполнителя</w:t>
      </w:r>
      <w:r w:rsidR="004614DF">
        <w:rPr>
          <w:color w:val="000000" w:themeColor="text1"/>
        </w:rPr>
        <w:t xml:space="preserve"> в установленном порядке</w:t>
      </w:r>
      <w:r>
        <w:rPr>
          <w:color w:val="000000" w:themeColor="text1"/>
        </w:rPr>
        <w:t>;</w:t>
      </w:r>
    </w:p>
    <w:p w:rsidR="00CA0CD6" w:rsidRPr="00CA0CD6" w:rsidRDefault="00CA0CD6" w:rsidP="00432886">
      <w:pPr>
        <w:pStyle w:val="af0"/>
        <w:numPr>
          <w:ilvl w:val="0"/>
          <w:numId w:val="5"/>
        </w:numPr>
        <w:spacing w:line="276" w:lineRule="auto"/>
        <w:ind w:left="0" w:firstLine="0"/>
        <w:rPr>
          <w:color w:val="000000"/>
        </w:rPr>
      </w:pPr>
      <w:r w:rsidRPr="00CA0CD6">
        <w:rPr>
          <w:color w:val="000000"/>
        </w:rPr>
        <w:t>Рассматриват</w:t>
      </w:r>
      <w:r>
        <w:rPr>
          <w:color w:val="000000"/>
        </w:rPr>
        <w:t xml:space="preserve">ь заявки Заказчика </w:t>
      </w:r>
      <w:r w:rsidR="00757288">
        <w:rPr>
          <w:color w:val="000000"/>
        </w:rPr>
        <w:t>на подход к причалам Исполнителя</w:t>
      </w:r>
      <w:r>
        <w:rPr>
          <w:color w:val="000000"/>
        </w:rPr>
        <w:t xml:space="preserve"> и сообщать </w:t>
      </w:r>
      <w:r w:rsidR="00757288">
        <w:rPr>
          <w:color w:val="000000"/>
        </w:rPr>
        <w:t xml:space="preserve">                                               </w:t>
      </w:r>
      <w:r>
        <w:rPr>
          <w:color w:val="000000"/>
        </w:rPr>
        <w:t>о возможности их</w:t>
      </w:r>
      <w:r w:rsidRPr="00CA0CD6">
        <w:rPr>
          <w:color w:val="000000"/>
        </w:rPr>
        <w:t xml:space="preserve"> выполнения и включения в расписание;</w:t>
      </w:r>
    </w:p>
    <w:p w:rsidR="00AA3216" w:rsidRDefault="00AA3216" w:rsidP="00432886">
      <w:pPr>
        <w:pStyle w:val="af0"/>
        <w:numPr>
          <w:ilvl w:val="0"/>
          <w:numId w:val="5"/>
        </w:numPr>
        <w:spacing w:line="276" w:lineRule="auto"/>
        <w:ind w:left="0" w:firstLine="0"/>
        <w:rPr>
          <w:color w:val="000000"/>
        </w:rPr>
      </w:pPr>
      <w:r w:rsidRPr="00AA3216">
        <w:rPr>
          <w:color w:val="000000"/>
        </w:rPr>
        <w:t xml:space="preserve">Составлять расписание подхода и отхода судов </w:t>
      </w:r>
      <w:r w:rsidR="00FE0C9F">
        <w:rPr>
          <w:color w:val="000000"/>
        </w:rPr>
        <w:t xml:space="preserve">к причалам Исполнителя </w:t>
      </w:r>
      <w:r w:rsidRPr="00AA3216">
        <w:rPr>
          <w:color w:val="000000"/>
        </w:rPr>
        <w:t xml:space="preserve">и времени </w:t>
      </w:r>
      <w:r w:rsidR="00167D4E">
        <w:rPr>
          <w:color w:val="000000"/>
        </w:rPr>
        <w:t xml:space="preserve">                               </w:t>
      </w:r>
      <w:r w:rsidRPr="00AA3216">
        <w:rPr>
          <w:color w:val="000000"/>
        </w:rPr>
        <w:lastRenderedPageBreak/>
        <w:t>их стоянки;</w:t>
      </w:r>
    </w:p>
    <w:p w:rsidR="00BB08D9" w:rsidRPr="000F2AAF" w:rsidRDefault="000C74AB" w:rsidP="00432886">
      <w:pPr>
        <w:pStyle w:val="af0"/>
        <w:numPr>
          <w:ilvl w:val="0"/>
          <w:numId w:val="5"/>
        </w:numPr>
        <w:spacing w:line="276" w:lineRule="auto"/>
        <w:ind w:left="0" w:firstLine="0"/>
        <w:rPr>
          <w:color w:val="FF0000"/>
        </w:rPr>
      </w:pPr>
      <w:r>
        <w:rPr>
          <w:color w:val="000000"/>
        </w:rPr>
        <w:t>П</w:t>
      </w:r>
      <w:r w:rsidR="00E15DAE" w:rsidRPr="00757288">
        <w:rPr>
          <w:color w:val="000000"/>
        </w:rPr>
        <w:t xml:space="preserve">роизводить сверку </w:t>
      </w:r>
      <w:r w:rsidR="00757288">
        <w:rPr>
          <w:color w:val="000000"/>
        </w:rPr>
        <w:t xml:space="preserve">взаимных </w:t>
      </w:r>
      <w:r w:rsidR="002433AE">
        <w:rPr>
          <w:color w:val="000000"/>
        </w:rPr>
        <w:t>расчё</w:t>
      </w:r>
      <w:r w:rsidR="00CB4BA3" w:rsidRPr="00757288">
        <w:rPr>
          <w:color w:val="000000"/>
        </w:rPr>
        <w:t>тов</w:t>
      </w:r>
      <w:r>
        <w:rPr>
          <w:color w:val="000000"/>
        </w:rPr>
        <w:t xml:space="preserve"> по запросу Заказчика</w:t>
      </w:r>
      <w:r w:rsidR="001E3505">
        <w:rPr>
          <w:color w:val="000000"/>
        </w:rPr>
        <w:t>.</w:t>
      </w:r>
    </w:p>
    <w:p w:rsidR="000F2AAF" w:rsidRPr="00BC76DA" w:rsidRDefault="000F2AAF" w:rsidP="00432886">
      <w:pPr>
        <w:pStyle w:val="af0"/>
        <w:spacing w:line="276" w:lineRule="auto"/>
        <w:ind w:left="0"/>
        <w:rPr>
          <w:color w:val="FF0000"/>
        </w:rPr>
      </w:pPr>
    </w:p>
    <w:p w:rsidR="00CB4BA3" w:rsidRPr="00F12974" w:rsidRDefault="00CB4BA3" w:rsidP="00432886">
      <w:pPr>
        <w:numPr>
          <w:ilvl w:val="0"/>
          <w:numId w:val="1"/>
        </w:numPr>
        <w:spacing w:after="120" w:line="276" w:lineRule="auto"/>
        <w:ind w:left="0" w:firstLine="0"/>
        <w:jc w:val="center"/>
        <w:rPr>
          <w:b/>
          <w:bCs/>
          <w:sz w:val="20"/>
          <w:szCs w:val="20"/>
        </w:rPr>
      </w:pPr>
      <w:r w:rsidRPr="00F12974">
        <w:rPr>
          <w:b/>
          <w:bCs/>
          <w:sz w:val="20"/>
          <w:szCs w:val="20"/>
        </w:rPr>
        <w:t>СТОИМОСТЬ УСЛ</w:t>
      </w:r>
      <w:r w:rsidR="000507D5" w:rsidRPr="00F12974">
        <w:rPr>
          <w:b/>
          <w:bCs/>
          <w:sz w:val="20"/>
          <w:szCs w:val="20"/>
        </w:rPr>
        <w:t>УГ И ПОРЯДОК ОПЛАТЫ</w:t>
      </w:r>
    </w:p>
    <w:p w:rsidR="00E90026" w:rsidRDefault="00A117A9" w:rsidP="00432886">
      <w:pPr>
        <w:pStyle w:val="af0"/>
        <w:numPr>
          <w:ilvl w:val="0"/>
          <w:numId w:val="6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>Порядок взимания платы за У</w:t>
      </w:r>
      <w:r w:rsidR="00E90026" w:rsidRPr="00E90026">
        <w:rPr>
          <w:color w:val="000000"/>
        </w:rPr>
        <w:t>слуги</w:t>
      </w:r>
      <w:r w:rsidR="002433AE">
        <w:rPr>
          <w:color w:val="000000"/>
        </w:rPr>
        <w:t xml:space="preserve"> определё</w:t>
      </w:r>
      <w:r w:rsidR="00E90026" w:rsidRPr="00E90026">
        <w:rPr>
          <w:color w:val="000000"/>
        </w:rPr>
        <w:t>н Правилами применения сборов (</w:t>
      </w:r>
      <w:proofErr w:type="gramStart"/>
      <w:r w:rsidR="00E90026" w:rsidRPr="00E90026">
        <w:rPr>
          <w:color w:val="000000"/>
        </w:rPr>
        <w:t xml:space="preserve">тарифов) </w:t>
      </w:r>
      <w:r w:rsidR="00A13F5D">
        <w:rPr>
          <w:color w:val="000000"/>
        </w:rPr>
        <w:t xml:space="preserve">  </w:t>
      </w:r>
      <w:proofErr w:type="gramEnd"/>
      <w:r w:rsidR="00A13F5D">
        <w:rPr>
          <w:color w:val="000000"/>
        </w:rPr>
        <w:t xml:space="preserve">                       </w:t>
      </w:r>
      <w:r w:rsidR="00E90026" w:rsidRPr="00E90026">
        <w:rPr>
          <w:color w:val="000000"/>
        </w:rPr>
        <w:t>с судов за услуги субъектов естеств</w:t>
      </w:r>
      <w:r w:rsidR="00A13F5D">
        <w:rPr>
          <w:color w:val="000000"/>
        </w:rPr>
        <w:t>енных монополий в речных портах</w:t>
      </w:r>
      <w:r w:rsidR="009A3749">
        <w:rPr>
          <w:color w:val="000000"/>
        </w:rPr>
        <w:t xml:space="preserve"> </w:t>
      </w:r>
      <w:r w:rsidR="00E90026" w:rsidRPr="00E90026">
        <w:rPr>
          <w:color w:val="000000"/>
        </w:rPr>
        <w:t>и по использованию инфраструктуры внутр</w:t>
      </w:r>
      <w:r w:rsidR="002433AE">
        <w:rPr>
          <w:color w:val="000000"/>
        </w:rPr>
        <w:t>енних водных путей, утверждё</w:t>
      </w:r>
      <w:r w:rsidR="00E50219">
        <w:rPr>
          <w:color w:val="000000"/>
        </w:rPr>
        <w:t>нными</w:t>
      </w:r>
      <w:r w:rsidR="00E90026" w:rsidRPr="00E90026">
        <w:rPr>
          <w:color w:val="000000"/>
        </w:rPr>
        <w:t xml:space="preserve"> приказом ФСТ России от 08.10.2013 </w:t>
      </w:r>
      <w:r w:rsidR="001776A9">
        <w:rPr>
          <w:color w:val="000000"/>
        </w:rPr>
        <w:t xml:space="preserve">                       </w:t>
      </w:r>
      <w:r w:rsidR="00E90026" w:rsidRPr="00E90026">
        <w:rPr>
          <w:color w:val="000000"/>
        </w:rPr>
        <w:t>№ 184-т/5</w:t>
      </w:r>
      <w:r>
        <w:rPr>
          <w:color w:val="000000"/>
        </w:rPr>
        <w:t xml:space="preserve"> (зарегистрированы</w:t>
      </w:r>
      <w:r w:rsidR="005F59C3">
        <w:rPr>
          <w:color w:val="000000"/>
        </w:rPr>
        <w:t xml:space="preserve"> в Минюсте России 25.11.2013 № 30446)</w:t>
      </w:r>
      <w:r w:rsidR="00E90026" w:rsidRPr="00E90026">
        <w:rPr>
          <w:color w:val="000000"/>
        </w:rPr>
        <w:t>.</w:t>
      </w:r>
    </w:p>
    <w:p w:rsidR="002C2FB7" w:rsidRDefault="00F54219" w:rsidP="00432886">
      <w:pPr>
        <w:pStyle w:val="af0"/>
        <w:numPr>
          <w:ilvl w:val="0"/>
          <w:numId w:val="6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>Стоимость У</w:t>
      </w:r>
      <w:r w:rsidR="001776A9" w:rsidRPr="001776A9">
        <w:rPr>
          <w:color w:val="000000"/>
        </w:rPr>
        <w:t>слуг определяется на основании дейст</w:t>
      </w:r>
      <w:r w:rsidR="00252FF8">
        <w:rPr>
          <w:color w:val="000000"/>
        </w:rPr>
        <w:t>вующих на момент оказания У</w:t>
      </w:r>
      <w:r w:rsidR="00275424">
        <w:rPr>
          <w:color w:val="000000"/>
        </w:rPr>
        <w:t>слуг</w:t>
      </w:r>
      <w:r w:rsidR="005D2E69">
        <w:rPr>
          <w:color w:val="000000"/>
        </w:rPr>
        <w:t xml:space="preserve"> тарифов</w:t>
      </w:r>
      <w:r w:rsidR="00BD6109">
        <w:rPr>
          <w:color w:val="000000"/>
        </w:rPr>
        <w:t xml:space="preserve">, </w:t>
      </w:r>
      <w:r w:rsidR="00211D53">
        <w:rPr>
          <w:color w:val="000000"/>
        </w:rPr>
        <w:t>кроме того НДС 20 %.</w:t>
      </w:r>
    </w:p>
    <w:p w:rsidR="00B70805" w:rsidRPr="00211D53" w:rsidRDefault="00B70805" w:rsidP="00432886">
      <w:pPr>
        <w:pStyle w:val="af0"/>
        <w:numPr>
          <w:ilvl w:val="0"/>
          <w:numId w:val="6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>Ставки сборов</w:t>
      </w:r>
      <w:r w:rsidR="00330D50">
        <w:rPr>
          <w:color w:val="000000"/>
        </w:rPr>
        <w:t xml:space="preserve"> за У</w:t>
      </w:r>
      <w:r w:rsidR="005D2E69">
        <w:rPr>
          <w:color w:val="000000"/>
        </w:rPr>
        <w:t xml:space="preserve">слуги установлены в соответствии с законодательством о естественных монополиях и </w:t>
      </w:r>
      <w:r>
        <w:rPr>
          <w:color w:val="000000"/>
        </w:rPr>
        <w:t>утверждены приказ</w:t>
      </w:r>
      <w:r w:rsidR="006E5406">
        <w:rPr>
          <w:color w:val="000000"/>
        </w:rPr>
        <w:t>ом</w:t>
      </w:r>
      <w:r w:rsidR="00972367">
        <w:rPr>
          <w:color w:val="000000"/>
        </w:rPr>
        <w:t xml:space="preserve"> ФГБУ «Канал имени Москвы» от 24.01.2022 № 01-02-11</w:t>
      </w:r>
      <w:r w:rsidR="005D2E69">
        <w:rPr>
          <w:color w:val="000000"/>
        </w:rPr>
        <w:t>.</w:t>
      </w:r>
    </w:p>
    <w:p w:rsidR="00AA3216" w:rsidRDefault="00312FBB" w:rsidP="00432886">
      <w:pPr>
        <w:pStyle w:val="af0"/>
        <w:numPr>
          <w:ilvl w:val="0"/>
          <w:numId w:val="6"/>
        </w:numPr>
        <w:tabs>
          <w:tab w:val="num" w:pos="712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Оказание У</w:t>
      </w:r>
      <w:r w:rsidR="003D3959">
        <w:rPr>
          <w:color w:val="000000"/>
        </w:rPr>
        <w:t xml:space="preserve">слуг </w:t>
      </w:r>
      <w:r w:rsidR="00AA3216">
        <w:rPr>
          <w:color w:val="000000"/>
        </w:rPr>
        <w:t xml:space="preserve">судам Заказчика </w:t>
      </w:r>
      <w:r w:rsidR="003D3959">
        <w:rPr>
          <w:color w:val="000000"/>
        </w:rPr>
        <w:t xml:space="preserve">производится </w:t>
      </w:r>
      <w:r w:rsidR="00AA3216">
        <w:rPr>
          <w:color w:val="000000"/>
        </w:rPr>
        <w:t xml:space="preserve">после </w:t>
      </w:r>
      <w:r w:rsidR="003918ED">
        <w:rPr>
          <w:color w:val="000000"/>
        </w:rPr>
        <w:t>их пред</w:t>
      </w:r>
      <w:r w:rsidR="00303BE0">
        <w:rPr>
          <w:color w:val="000000"/>
        </w:rPr>
        <w:t>оплаты</w:t>
      </w:r>
      <w:r w:rsidR="00B66703">
        <w:rPr>
          <w:color w:val="000000"/>
        </w:rPr>
        <w:t>. Заказчик перечисляет Исполнителю предоплату в размере 100%</w:t>
      </w:r>
      <w:r w:rsidR="004A1E61">
        <w:rPr>
          <w:color w:val="000000"/>
        </w:rPr>
        <w:t xml:space="preserve"> </w:t>
      </w:r>
      <w:r w:rsidR="0086251B">
        <w:rPr>
          <w:color w:val="000000"/>
        </w:rPr>
        <w:t>от заявленного объё</w:t>
      </w:r>
      <w:r w:rsidR="001C35D9">
        <w:rPr>
          <w:color w:val="000000"/>
        </w:rPr>
        <w:t>ма У</w:t>
      </w:r>
      <w:r w:rsidR="00303BE0">
        <w:rPr>
          <w:color w:val="000000"/>
        </w:rPr>
        <w:t>слуг</w:t>
      </w:r>
      <w:r w:rsidR="00B66703">
        <w:rPr>
          <w:color w:val="000000"/>
        </w:rPr>
        <w:t xml:space="preserve"> до начала их оказания</w:t>
      </w:r>
      <w:r w:rsidR="0086251B">
        <w:rPr>
          <w:color w:val="000000"/>
        </w:rPr>
        <w:t>. Внесё</w:t>
      </w:r>
      <w:r w:rsidR="00C25BE8">
        <w:rPr>
          <w:color w:val="000000"/>
        </w:rPr>
        <w:t>нной предоплаты долж</w:t>
      </w:r>
      <w:r w:rsidR="00250BAC">
        <w:rPr>
          <w:color w:val="000000"/>
        </w:rPr>
        <w:t>но быть достаточно для оплаты Ус</w:t>
      </w:r>
      <w:r w:rsidR="00B66703">
        <w:rPr>
          <w:color w:val="000000"/>
        </w:rPr>
        <w:t>луг</w:t>
      </w:r>
      <w:r w:rsidR="004A1E61">
        <w:rPr>
          <w:color w:val="000000"/>
        </w:rPr>
        <w:t xml:space="preserve"> </w:t>
      </w:r>
      <w:r w:rsidR="00C25BE8">
        <w:rPr>
          <w:color w:val="000000"/>
        </w:rPr>
        <w:t>на весь период нахождения судов Заказчика в территориальных граница</w:t>
      </w:r>
      <w:r w:rsidR="00306CDC">
        <w:rPr>
          <w:color w:val="000000"/>
        </w:rPr>
        <w:t>х</w:t>
      </w:r>
      <w:r w:rsidR="009F0C63">
        <w:rPr>
          <w:color w:val="000000"/>
        </w:rPr>
        <w:t xml:space="preserve"> деятельности</w:t>
      </w:r>
      <w:r w:rsidR="00306CDC">
        <w:rPr>
          <w:color w:val="000000"/>
        </w:rPr>
        <w:t xml:space="preserve"> Исполнителя.</w:t>
      </w:r>
    </w:p>
    <w:p w:rsidR="00716A35" w:rsidRDefault="00716A35" w:rsidP="00432886">
      <w:pPr>
        <w:pStyle w:val="af0"/>
        <w:numPr>
          <w:ilvl w:val="0"/>
          <w:numId w:val="6"/>
        </w:numPr>
        <w:tabs>
          <w:tab w:val="num" w:pos="712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Подтверждением </w:t>
      </w:r>
      <w:r w:rsidR="004E786C">
        <w:rPr>
          <w:color w:val="000000"/>
        </w:rPr>
        <w:t>внесения Заказчиком</w:t>
      </w:r>
      <w:r>
        <w:rPr>
          <w:color w:val="000000"/>
        </w:rPr>
        <w:t xml:space="preserve"> предоплаты является платежное поручение, направленное на электронный адрес </w:t>
      </w:r>
      <w:hyperlink r:id="rId10" w:history="1">
        <w:r w:rsidR="0017610C" w:rsidRPr="00A715BC">
          <w:rPr>
            <w:rStyle w:val="aa"/>
            <w:lang w:val="en-US"/>
          </w:rPr>
          <w:t>dogovor</w:t>
        </w:r>
        <w:r w:rsidR="0017610C" w:rsidRPr="00A715BC">
          <w:rPr>
            <w:rStyle w:val="aa"/>
          </w:rPr>
          <w:t>@</w:t>
        </w:r>
        <w:r w:rsidR="0017610C" w:rsidRPr="00A715BC">
          <w:rPr>
            <w:rStyle w:val="aa"/>
            <w:lang w:val="en-US"/>
          </w:rPr>
          <w:t>fgbu</w:t>
        </w:r>
        <w:r w:rsidR="0017610C" w:rsidRPr="00A715BC">
          <w:rPr>
            <w:rStyle w:val="aa"/>
          </w:rPr>
          <w:t>-</w:t>
        </w:r>
        <w:r w:rsidR="0017610C" w:rsidRPr="00A715BC">
          <w:rPr>
            <w:rStyle w:val="aa"/>
            <w:lang w:val="en-US"/>
          </w:rPr>
          <w:t>kim</w:t>
        </w:r>
        <w:r w:rsidR="0017610C" w:rsidRPr="00A715BC">
          <w:rPr>
            <w:rStyle w:val="aa"/>
          </w:rPr>
          <w:t>.</w:t>
        </w:r>
        <w:proofErr w:type="spellStart"/>
        <w:r w:rsidR="0017610C" w:rsidRPr="00A715BC">
          <w:rPr>
            <w:rStyle w:val="aa"/>
            <w:lang w:val="en-US"/>
          </w:rPr>
          <w:t>ru</w:t>
        </w:r>
        <w:proofErr w:type="spellEnd"/>
      </w:hyperlink>
      <w:r w:rsidRPr="00716A35">
        <w:rPr>
          <w:color w:val="000000"/>
        </w:rPr>
        <w:t>.</w:t>
      </w:r>
      <w:r w:rsidR="005417F3" w:rsidRPr="005417F3">
        <w:rPr>
          <w:color w:val="000000"/>
        </w:rPr>
        <w:t xml:space="preserve"> </w:t>
      </w:r>
      <w:r w:rsidR="005417F3">
        <w:rPr>
          <w:color w:val="000000"/>
        </w:rPr>
        <w:t xml:space="preserve">В случае, когда денежные средства </w:t>
      </w:r>
      <w:r w:rsidR="00A32722">
        <w:rPr>
          <w:color w:val="000000"/>
        </w:rPr>
        <w:t xml:space="preserve">                         </w:t>
      </w:r>
      <w:r w:rsidR="005417F3">
        <w:rPr>
          <w:color w:val="000000"/>
        </w:rPr>
        <w:t xml:space="preserve">по </w:t>
      </w:r>
      <w:r w:rsidR="0086251B">
        <w:rPr>
          <w:color w:val="000000"/>
        </w:rPr>
        <w:t>представленному Заказчиком платё</w:t>
      </w:r>
      <w:r w:rsidR="005417F3">
        <w:rPr>
          <w:color w:val="000000"/>
        </w:rPr>
        <w:t>жному поручению</w:t>
      </w:r>
      <w:r w:rsidR="00D65ACE">
        <w:rPr>
          <w:color w:val="000000"/>
        </w:rPr>
        <w:t xml:space="preserve"> не поступили на лицевой</w:t>
      </w:r>
      <w:r w:rsidR="0086251B">
        <w:rPr>
          <w:color w:val="000000"/>
        </w:rPr>
        <w:t xml:space="preserve"> счё</w:t>
      </w:r>
      <w:r w:rsidR="00122E7B">
        <w:rPr>
          <w:color w:val="000000"/>
        </w:rPr>
        <w:t>т Исполнителя, оказание У</w:t>
      </w:r>
      <w:r w:rsidR="005417F3">
        <w:rPr>
          <w:color w:val="000000"/>
        </w:rPr>
        <w:t>слуг судам Заказчика приостанавливается.</w:t>
      </w:r>
      <w:r w:rsidR="004623A5">
        <w:rPr>
          <w:color w:val="000000"/>
        </w:rPr>
        <w:t xml:space="preserve"> Дальнейшее оказание У</w:t>
      </w:r>
      <w:r w:rsidR="00986C53">
        <w:rPr>
          <w:color w:val="000000"/>
        </w:rPr>
        <w:t>слуг судам Заказчика, допустивше</w:t>
      </w:r>
      <w:r w:rsidR="005E5091">
        <w:rPr>
          <w:color w:val="000000"/>
        </w:rPr>
        <w:t>го</w:t>
      </w:r>
      <w:r w:rsidR="00597EB0">
        <w:rPr>
          <w:color w:val="000000"/>
        </w:rPr>
        <w:t xml:space="preserve"> направлен</w:t>
      </w:r>
      <w:r w:rsidR="005E5091">
        <w:rPr>
          <w:color w:val="000000"/>
        </w:rPr>
        <w:t>ие плате</w:t>
      </w:r>
      <w:r w:rsidR="00597EB0">
        <w:rPr>
          <w:color w:val="000000"/>
        </w:rPr>
        <w:t>жного поручения без перечисления денежных средств, возможно только после поступления</w:t>
      </w:r>
      <w:r w:rsidR="00D65ACE">
        <w:rPr>
          <w:color w:val="000000"/>
        </w:rPr>
        <w:t xml:space="preserve"> предоплаты на лицевой</w:t>
      </w:r>
      <w:r w:rsidR="0086251B">
        <w:rPr>
          <w:color w:val="000000"/>
        </w:rPr>
        <w:t xml:space="preserve"> счё</w:t>
      </w:r>
      <w:r w:rsidR="00597EB0">
        <w:rPr>
          <w:color w:val="000000"/>
        </w:rPr>
        <w:t xml:space="preserve">т Исполнителя. </w:t>
      </w:r>
      <w:r w:rsidR="008B49E7">
        <w:rPr>
          <w:color w:val="000000"/>
        </w:rPr>
        <w:t xml:space="preserve"> </w:t>
      </w:r>
      <w:r w:rsidR="007A737D">
        <w:rPr>
          <w:color w:val="000000"/>
        </w:rPr>
        <w:t>П</w:t>
      </w:r>
      <w:r w:rsidR="0086251B">
        <w:rPr>
          <w:color w:val="000000"/>
        </w:rPr>
        <w:t>латё</w:t>
      </w:r>
      <w:r w:rsidR="00597EB0">
        <w:rPr>
          <w:color w:val="000000"/>
        </w:rPr>
        <w:t>жное поручение</w:t>
      </w:r>
      <w:r w:rsidR="008B49E7">
        <w:rPr>
          <w:color w:val="000000"/>
        </w:rPr>
        <w:t xml:space="preserve"> такого Заказчика</w:t>
      </w:r>
      <w:r w:rsidR="007A737D">
        <w:rPr>
          <w:color w:val="000000"/>
        </w:rPr>
        <w:t xml:space="preserve"> больше</w:t>
      </w:r>
      <w:r w:rsidR="00597EB0">
        <w:rPr>
          <w:color w:val="000000"/>
        </w:rPr>
        <w:t xml:space="preserve"> не рассматривается Исполнителем как подтверждение внесения предоплаты.</w:t>
      </w:r>
    </w:p>
    <w:p w:rsidR="00D010FC" w:rsidRPr="00D010FC" w:rsidRDefault="00D010FC" w:rsidP="00432886">
      <w:pPr>
        <w:pStyle w:val="af0"/>
        <w:numPr>
          <w:ilvl w:val="0"/>
          <w:numId w:val="6"/>
        </w:numPr>
        <w:spacing w:line="276" w:lineRule="auto"/>
        <w:ind w:left="0" w:firstLine="0"/>
        <w:rPr>
          <w:color w:val="000000"/>
        </w:rPr>
      </w:pPr>
      <w:r w:rsidRPr="00D010FC">
        <w:rPr>
          <w:color w:val="000000"/>
        </w:rPr>
        <w:t>Обязате</w:t>
      </w:r>
      <w:r w:rsidR="003867EA">
        <w:rPr>
          <w:color w:val="000000"/>
        </w:rPr>
        <w:t>льства Заказчика по оплате У</w:t>
      </w:r>
      <w:r w:rsidRPr="00D010FC">
        <w:rPr>
          <w:color w:val="000000"/>
        </w:rPr>
        <w:t>слуг, оказыв</w:t>
      </w:r>
      <w:r w:rsidR="00D65ACE">
        <w:rPr>
          <w:color w:val="000000"/>
        </w:rPr>
        <w:t>аемых Исполнителем по</w:t>
      </w:r>
      <w:r w:rsidRPr="00D010FC">
        <w:rPr>
          <w:color w:val="000000"/>
        </w:rPr>
        <w:t xml:space="preserve"> Договору, считаются исполненными Заказчиком с момента поступления дене</w:t>
      </w:r>
      <w:r w:rsidR="00D65ACE">
        <w:rPr>
          <w:color w:val="000000"/>
        </w:rPr>
        <w:t>жных средств</w:t>
      </w:r>
      <w:r w:rsidR="00D40CC4">
        <w:rPr>
          <w:color w:val="000000"/>
        </w:rPr>
        <w:t xml:space="preserve"> на лицевой </w:t>
      </w:r>
      <w:r w:rsidR="0086251B">
        <w:rPr>
          <w:color w:val="000000"/>
        </w:rPr>
        <w:t>счё</w:t>
      </w:r>
      <w:r>
        <w:rPr>
          <w:color w:val="000000"/>
        </w:rPr>
        <w:t xml:space="preserve">т </w:t>
      </w:r>
      <w:r w:rsidR="00306CDC">
        <w:rPr>
          <w:color w:val="000000"/>
        </w:rPr>
        <w:t>Исполнителя.</w:t>
      </w:r>
    </w:p>
    <w:p w:rsidR="00425386" w:rsidRPr="00425386" w:rsidRDefault="00425386" w:rsidP="00432886">
      <w:pPr>
        <w:pStyle w:val="af0"/>
        <w:numPr>
          <w:ilvl w:val="0"/>
          <w:numId w:val="6"/>
        </w:numPr>
        <w:spacing w:line="276" w:lineRule="auto"/>
        <w:ind w:left="0" w:firstLine="0"/>
        <w:rPr>
          <w:color w:val="000000"/>
        </w:rPr>
      </w:pPr>
      <w:r w:rsidRPr="00425386">
        <w:rPr>
          <w:color w:val="000000"/>
        </w:rPr>
        <w:t>Все платежи по Договору о</w:t>
      </w:r>
      <w:r w:rsidR="00C83B23">
        <w:rPr>
          <w:color w:val="000000"/>
        </w:rPr>
        <w:t>существляются в рублях. Оплата У</w:t>
      </w:r>
      <w:r w:rsidRPr="00425386">
        <w:rPr>
          <w:color w:val="000000"/>
        </w:rPr>
        <w:t xml:space="preserve">слуг осуществляется </w:t>
      </w:r>
      <w:r w:rsidR="00CA45D8">
        <w:rPr>
          <w:color w:val="000000"/>
        </w:rPr>
        <w:t xml:space="preserve">                                     </w:t>
      </w:r>
      <w:r w:rsidR="0086251B">
        <w:rPr>
          <w:color w:val="000000"/>
        </w:rPr>
        <w:t>по безналичному расчё</w:t>
      </w:r>
      <w:r w:rsidRPr="00425386">
        <w:rPr>
          <w:color w:val="000000"/>
        </w:rPr>
        <w:t>ту.</w:t>
      </w:r>
    </w:p>
    <w:p w:rsidR="00E63254" w:rsidRDefault="00EB1319" w:rsidP="00432886">
      <w:pPr>
        <w:pStyle w:val="af0"/>
        <w:numPr>
          <w:ilvl w:val="0"/>
          <w:numId w:val="6"/>
        </w:numPr>
        <w:tabs>
          <w:tab w:val="num" w:pos="712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Отсутствие предоплаты является основанием для отказ</w:t>
      </w:r>
      <w:r w:rsidR="00F7529E">
        <w:rPr>
          <w:color w:val="000000"/>
        </w:rPr>
        <w:t>а Исполнителя от оказания У</w:t>
      </w:r>
      <w:r w:rsidR="00416DCA">
        <w:rPr>
          <w:color w:val="000000"/>
        </w:rPr>
        <w:t>слуг</w:t>
      </w:r>
      <w:r>
        <w:rPr>
          <w:color w:val="000000"/>
        </w:rPr>
        <w:t xml:space="preserve"> судам Заказчика.</w:t>
      </w:r>
    </w:p>
    <w:p w:rsidR="00780089" w:rsidRPr="008E401C" w:rsidRDefault="0086251B" w:rsidP="00432886">
      <w:pPr>
        <w:pStyle w:val="af0"/>
        <w:numPr>
          <w:ilvl w:val="0"/>
          <w:numId w:val="6"/>
        </w:numPr>
        <w:tabs>
          <w:tab w:val="num" w:pos="712"/>
        </w:tabs>
        <w:spacing w:line="276" w:lineRule="auto"/>
        <w:ind w:left="0" w:firstLine="0"/>
        <w:rPr>
          <w:color w:val="000000"/>
        </w:rPr>
      </w:pPr>
      <w:r>
        <w:t>Окончательный расчё</w:t>
      </w:r>
      <w:r w:rsidR="00780089" w:rsidRPr="00780089">
        <w:t>т между Сторонами производится на основании</w:t>
      </w:r>
      <w:r w:rsidR="00780089">
        <w:t xml:space="preserve"> подписанного</w:t>
      </w:r>
      <w:r>
        <w:t xml:space="preserve"> акта сверки расчё</w:t>
      </w:r>
      <w:r w:rsidR="00780089" w:rsidRPr="00780089">
        <w:t>тов не позднее 10 (Десяти) календарны</w:t>
      </w:r>
      <w:r w:rsidR="000352D5">
        <w:t>х дней после окончания оказания Услуг</w:t>
      </w:r>
      <w:r w:rsidR="00780089">
        <w:t>.</w:t>
      </w:r>
    </w:p>
    <w:p w:rsidR="00255BE4" w:rsidRPr="0017399C" w:rsidRDefault="008E401C" w:rsidP="00432886">
      <w:pPr>
        <w:pStyle w:val="af0"/>
        <w:numPr>
          <w:ilvl w:val="0"/>
          <w:numId w:val="6"/>
        </w:numPr>
        <w:tabs>
          <w:tab w:val="num" w:pos="712"/>
        </w:tabs>
        <w:spacing w:line="276" w:lineRule="auto"/>
        <w:ind w:left="0" w:firstLine="0"/>
        <w:rPr>
          <w:color w:val="000000"/>
        </w:rPr>
      </w:pPr>
      <w:r>
        <w:t>При наличии излишне перечисленных денежных средств со стороны Заказчика, Исполнитель, на основании письменной заявки Заказчика, осуществляет возврат не</w:t>
      </w:r>
      <w:r w:rsidR="0017399C">
        <w:t>использованных денежных средств;</w:t>
      </w:r>
    </w:p>
    <w:p w:rsidR="00BB08D9" w:rsidRPr="000F2AAF" w:rsidRDefault="0017399C" w:rsidP="00432886">
      <w:pPr>
        <w:pStyle w:val="af0"/>
        <w:numPr>
          <w:ilvl w:val="0"/>
          <w:numId w:val="6"/>
        </w:numPr>
        <w:spacing w:line="276" w:lineRule="auto"/>
        <w:ind w:left="0" w:firstLine="0"/>
        <w:rPr>
          <w:sz w:val="22"/>
          <w:szCs w:val="22"/>
        </w:rPr>
      </w:pPr>
      <w:r>
        <w:t xml:space="preserve">В случае, если в ходе исполнения Договора Заказчику были оказаны дополнительные услуги, согласованные с Исполнителем, но отсутствующие в составе первоначальной заявки, Заказчик обязуется оплатить такие Услуги на основании выставленных Исполнителем счетов, в срок </w:t>
      </w:r>
      <w:r w:rsidR="00E169E4">
        <w:t xml:space="preserve">                                      </w:t>
      </w:r>
      <w:r>
        <w:t xml:space="preserve">не позднее чем в течение </w:t>
      </w:r>
      <w:r w:rsidRPr="00E169E4">
        <w:rPr>
          <w:color w:val="000000" w:themeColor="text1"/>
        </w:rPr>
        <w:t xml:space="preserve">5 </w:t>
      </w:r>
      <w:r w:rsidR="00E169E4" w:rsidRPr="00E169E4">
        <w:rPr>
          <w:color w:val="000000" w:themeColor="text1"/>
        </w:rPr>
        <w:t xml:space="preserve">(Пяти) </w:t>
      </w:r>
      <w:r w:rsidRPr="00BC76DA">
        <w:rPr>
          <w:color w:val="000000" w:themeColor="text1"/>
        </w:rPr>
        <w:t>рабочих</w:t>
      </w:r>
      <w:r w:rsidRPr="00DD30B9">
        <w:rPr>
          <w:color w:val="FF0000"/>
        </w:rPr>
        <w:t xml:space="preserve"> </w:t>
      </w:r>
      <w:r>
        <w:t>дней с момента выставления таких счетов.</w:t>
      </w:r>
    </w:p>
    <w:p w:rsidR="000F2AAF" w:rsidRPr="00BC76DA" w:rsidRDefault="000F2AAF" w:rsidP="00432886">
      <w:pPr>
        <w:pStyle w:val="af0"/>
        <w:spacing w:line="276" w:lineRule="auto"/>
        <w:ind w:left="0"/>
        <w:rPr>
          <w:sz w:val="22"/>
          <w:szCs w:val="22"/>
        </w:rPr>
      </w:pPr>
    </w:p>
    <w:p w:rsidR="007A40DB" w:rsidRPr="00F12974" w:rsidRDefault="007A40DB" w:rsidP="00432886">
      <w:pPr>
        <w:numPr>
          <w:ilvl w:val="0"/>
          <w:numId w:val="1"/>
        </w:numPr>
        <w:spacing w:after="120" w:line="276" w:lineRule="auto"/>
        <w:ind w:left="0" w:firstLine="0"/>
        <w:jc w:val="center"/>
        <w:rPr>
          <w:b/>
          <w:bCs/>
          <w:sz w:val="20"/>
          <w:szCs w:val="20"/>
        </w:rPr>
      </w:pPr>
      <w:r w:rsidRPr="00F12974">
        <w:rPr>
          <w:b/>
          <w:bCs/>
          <w:sz w:val="20"/>
          <w:szCs w:val="20"/>
        </w:rPr>
        <w:t>ПОРЯДОК СДАЧИ-ПРИ</w:t>
      </w:r>
      <w:r w:rsidR="00C3566C" w:rsidRPr="00F12974">
        <w:rPr>
          <w:b/>
          <w:bCs/>
          <w:sz w:val="20"/>
          <w:szCs w:val="20"/>
        </w:rPr>
        <w:t>Е</w:t>
      </w:r>
      <w:r w:rsidRPr="00F12974">
        <w:rPr>
          <w:b/>
          <w:bCs/>
          <w:sz w:val="20"/>
          <w:szCs w:val="20"/>
        </w:rPr>
        <w:t>МКИ УСЛУГ</w:t>
      </w:r>
    </w:p>
    <w:p w:rsidR="00A25BDC" w:rsidRPr="00415154" w:rsidRDefault="00A25BDC" w:rsidP="00432886">
      <w:pPr>
        <w:pStyle w:val="af0"/>
        <w:numPr>
          <w:ilvl w:val="0"/>
          <w:numId w:val="7"/>
        </w:numPr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По факту о</w:t>
      </w:r>
      <w:r w:rsidR="002D13CA">
        <w:rPr>
          <w:color w:val="000000"/>
        </w:rPr>
        <w:t>казываемых У</w:t>
      </w:r>
      <w:r w:rsidR="00901594">
        <w:rPr>
          <w:color w:val="000000"/>
        </w:rPr>
        <w:t>слуг Исполнитель</w:t>
      </w:r>
      <w:r w:rsidR="00432D13">
        <w:rPr>
          <w:color w:val="000000"/>
        </w:rPr>
        <w:t xml:space="preserve"> производит расчё</w:t>
      </w:r>
      <w:r w:rsidR="00C910F1">
        <w:rPr>
          <w:color w:val="000000"/>
        </w:rPr>
        <w:t>т сборов по каждому судну Заказчика с оформлением счетов-фактур, актов об оказа</w:t>
      </w:r>
      <w:r w:rsidR="00DA67CD">
        <w:rPr>
          <w:color w:val="000000"/>
        </w:rPr>
        <w:t>нии услуг и подтверждающих расчё</w:t>
      </w:r>
      <w:r w:rsidR="00C910F1">
        <w:rPr>
          <w:color w:val="000000"/>
        </w:rPr>
        <w:t xml:space="preserve">тов </w:t>
      </w:r>
      <w:r w:rsidR="002D13CA">
        <w:rPr>
          <w:color w:val="000000"/>
        </w:rPr>
        <w:t xml:space="preserve">                       </w:t>
      </w:r>
      <w:r w:rsidR="00C910F1">
        <w:rPr>
          <w:color w:val="000000"/>
        </w:rPr>
        <w:t>к ним.</w:t>
      </w:r>
    </w:p>
    <w:p w:rsidR="00C910F1" w:rsidRDefault="00C910F1" w:rsidP="00432886">
      <w:pPr>
        <w:pStyle w:val="af0"/>
        <w:numPr>
          <w:ilvl w:val="0"/>
          <w:numId w:val="7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lastRenderedPageBreak/>
        <w:t xml:space="preserve">Оформленные документы, указанные в п. 4.1. Договора, Исполнитель направляет </w:t>
      </w:r>
      <w:r w:rsidR="00A719D1">
        <w:rPr>
          <w:color w:val="000000"/>
        </w:rPr>
        <w:t xml:space="preserve">                                     </w:t>
      </w:r>
      <w:r w:rsidR="008B526C">
        <w:rPr>
          <w:color w:val="000000"/>
        </w:rPr>
        <w:t>по электронной почте</w:t>
      </w:r>
      <w:r>
        <w:rPr>
          <w:color w:val="000000"/>
        </w:rPr>
        <w:t xml:space="preserve"> с последующей досылкой оригиналов почтовым отправлением</w:t>
      </w:r>
      <w:r w:rsidR="00375B3C">
        <w:rPr>
          <w:color w:val="000000"/>
        </w:rPr>
        <w:t xml:space="preserve"> либо передаё</w:t>
      </w:r>
      <w:r w:rsidR="00C2751E">
        <w:rPr>
          <w:color w:val="000000"/>
        </w:rPr>
        <w:t>т уполномоченному представителю Заказчика под личную подпись</w:t>
      </w:r>
      <w:r>
        <w:rPr>
          <w:color w:val="000000"/>
        </w:rPr>
        <w:t>. Документы направ</w:t>
      </w:r>
      <w:r w:rsidR="00A719D1">
        <w:rPr>
          <w:color w:val="000000"/>
        </w:rPr>
        <w:t xml:space="preserve">ляются </w:t>
      </w:r>
      <w:r w:rsidR="00487C60">
        <w:rPr>
          <w:color w:val="000000"/>
        </w:rPr>
        <w:t xml:space="preserve">                                 </w:t>
      </w:r>
      <w:r w:rsidR="00A719D1">
        <w:rPr>
          <w:color w:val="000000"/>
        </w:rPr>
        <w:t>на электронные и почтовый</w:t>
      </w:r>
      <w:r>
        <w:rPr>
          <w:color w:val="000000"/>
        </w:rPr>
        <w:t xml:space="preserve"> адреса, указанные Заказчиком в заявке на заключение Договора либо </w:t>
      </w:r>
      <w:r w:rsidR="00487C60">
        <w:rPr>
          <w:color w:val="000000"/>
        </w:rPr>
        <w:t xml:space="preserve">                      </w:t>
      </w:r>
      <w:r>
        <w:rPr>
          <w:color w:val="000000"/>
        </w:rPr>
        <w:t xml:space="preserve">в Договоре. </w:t>
      </w:r>
      <w:r w:rsidR="005D14E8">
        <w:rPr>
          <w:color w:val="000000"/>
        </w:rPr>
        <w:t xml:space="preserve">Документы считаются полученными, если они доставлены </w:t>
      </w:r>
      <w:proofErr w:type="gramStart"/>
      <w:r w:rsidR="005D14E8">
        <w:rPr>
          <w:color w:val="000000"/>
        </w:rPr>
        <w:t xml:space="preserve">Заказчику, </w:t>
      </w:r>
      <w:r w:rsidR="006F0957">
        <w:rPr>
          <w:color w:val="000000"/>
        </w:rPr>
        <w:t xml:space="preserve">  </w:t>
      </w:r>
      <w:proofErr w:type="gramEnd"/>
      <w:r w:rsidR="006F0957">
        <w:rPr>
          <w:color w:val="000000"/>
        </w:rPr>
        <w:t xml:space="preserve">                                    </w:t>
      </w:r>
      <w:r w:rsidR="005D14E8">
        <w:rPr>
          <w:color w:val="000000"/>
        </w:rPr>
        <w:t>но по обстоятельствам, зависящим от него, не были вручены или Заказчик не ознакомился с ними. Датой получения документов счи</w:t>
      </w:r>
      <w:r w:rsidR="009F0E49">
        <w:rPr>
          <w:color w:val="000000"/>
        </w:rPr>
        <w:t xml:space="preserve">тать дату </w:t>
      </w:r>
      <w:r w:rsidR="00526BDE">
        <w:rPr>
          <w:color w:val="000000"/>
        </w:rPr>
        <w:t>их направления</w:t>
      </w:r>
      <w:r w:rsidR="005D14E8">
        <w:rPr>
          <w:color w:val="000000"/>
        </w:rPr>
        <w:t xml:space="preserve"> по электронной почте.</w:t>
      </w:r>
    </w:p>
    <w:p w:rsidR="00135CDE" w:rsidRPr="00415154" w:rsidRDefault="00D573DF" w:rsidP="00432886">
      <w:pPr>
        <w:pStyle w:val="af0"/>
        <w:numPr>
          <w:ilvl w:val="0"/>
          <w:numId w:val="7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В случае </w:t>
      </w:r>
      <w:proofErr w:type="spellStart"/>
      <w:r>
        <w:rPr>
          <w:color w:val="000000"/>
        </w:rPr>
        <w:t>не</w:t>
      </w:r>
      <w:r w:rsidR="00135CDE" w:rsidRPr="00415154">
        <w:rPr>
          <w:color w:val="000000"/>
        </w:rPr>
        <w:t>подписания</w:t>
      </w:r>
      <w:proofErr w:type="spellEnd"/>
      <w:r w:rsidR="00135CDE" w:rsidRPr="00415154">
        <w:rPr>
          <w:color w:val="000000"/>
        </w:rPr>
        <w:t xml:space="preserve"> Заказчиком актов </w:t>
      </w:r>
      <w:r w:rsidR="00C910F1">
        <w:rPr>
          <w:color w:val="000000"/>
        </w:rPr>
        <w:t>об оказании</w:t>
      </w:r>
      <w:r w:rsidR="00135CDE" w:rsidRPr="00415154">
        <w:rPr>
          <w:color w:val="000000"/>
        </w:rPr>
        <w:t xml:space="preserve"> услуг и</w:t>
      </w:r>
      <w:r w:rsidR="00623165" w:rsidRPr="00415154">
        <w:rPr>
          <w:color w:val="000000"/>
        </w:rPr>
        <w:t> </w:t>
      </w:r>
      <w:r w:rsidR="00135CDE" w:rsidRPr="00415154">
        <w:rPr>
          <w:color w:val="000000"/>
        </w:rPr>
        <w:t>отсутствия его</w:t>
      </w:r>
      <w:r w:rsidR="00EC02C2" w:rsidRPr="00415154">
        <w:rPr>
          <w:color w:val="000000"/>
        </w:rPr>
        <w:t> </w:t>
      </w:r>
      <w:r w:rsidR="00135CDE" w:rsidRPr="00415154">
        <w:rPr>
          <w:color w:val="000000"/>
        </w:rPr>
        <w:t>мотивированного отказа</w:t>
      </w:r>
      <w:r w:rsidR="00FB4241">
        <w:rPr>
          <w:color w:val="000000"/>
        </w:rPr>
        <w:t xml:space="preserve"> от их подписания в течение 5 (П</w:t>
      </w:r>
      <w:r w:rsidR="00135CDE" w:rsidRPr="00415154">
        <w:rPr>
          <w:color w:val="000000"/>
        </w:rPr>
        <w:t>яти) календарных дней с</w:t>
      </w:r>
      <w:r w:rsidR="00EC02C2" w:rsidRPr="00415154">
        <w:rPr>
          <w:color w:val="000000"/>
        </w:rPr>
        <w:t> </w:t>
      </w:r>
      <w:r w:rsidR="002A3935">
        <w:rPr>
          <w:color w:val="000000"/>
        </w:rPr>
        <w:t>момента получения, У</w:t>
      </w:r>
      <w:r w:rsidR="00135CDE" w:rsidRPr="00415154">
        <w:rPr>
          <w:color w:val="000000"/>
        </w:rPr>
        <w:t>слуги считаются оказа</w:t>
      </w:r>
      <w:r w:rsidR="002A3935">
        <w:rPr>
          <w:color w:val="000000"/>
        </w:rPr>
        <w:t>нными Исполнителем в полно</w:t>
      </w:r>
      <w:r w:rsidR="00060E90">
        <w:rPr>
          <w:color w:val="000000"/>
        </w:rPr>
        <w:t>м объё</w:t>
      </w:r>
      <w:r w:rsidR="00135CDE" w:rsidRPr="00415154">
        <w:rPr>
          <w:color w:val="000000"/>
        </w:rPr>
        <w:t>ме и</w:t>
      </w:r>
      <w:r w:rsidR="00EC02C2" w:rsidRPr="00415154">
        <w:rPr>
          <w:color w:val="000000"/>
        </w:rPr>
        <w:t> </w:t>
      </w:r>
      <w:r w:rsidR="00135CDE" w:rsidRPr="00415154">
        <w:rPr>
          <w:color w:val="000000"/>
        </w:rPr>
        <w:t>принятыми Заказчиком.</w:t>
      </w:r>
    </w:p>
    <w:p w:rsidR="00BB08D9" w:rsidRDefault="00D573DF" w:rsidP="00432886">
      <w:pPr>
        <w:pStyle w:val="af0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В случае </w:t>
      </w:r>
      <w:proofErr w:type="spellStart"/>
      <w:r>
        <w:rPr>
          <w:color w:val="000000"/>
        </w:rPr>
        <w:t>не</w:t>
      </w:r>
      <w:r w:rsidR="00135CDE" w:rsidRPr="00415154">
        <w:rPr>
          <w:color w:val="000000"/>
        </w:rPr>
        <w:t>подписания</w:t>
      </w:r>
      <w:proofErr w:type="spellEnd"/>
      <w:r w:rsidR="00135CDE" w:rsidRPr="00415154">
        <w:rPr>
          <w:color w:val="000000"/>
        </w:rPr>
        <w:t xml:space="preserve"> Заказчиком акта сверки </w:t>
      </w:r>
      <w:r w:rsidR="00623165" w:rsidRPr="00415154">
        <w:rPr>
          <w:color w:val="000000"/>
        </w:rPr>
        <w:t>взаимо</w:t>
      </w:r>
      <w:r w:rsidR="00225DE0">
        <w:rPr>
          <w:color w:val="000000"/>
        </w:rPr>
        <w:t>расчё</w:t>
      </w:r>
      <w:r w:rsidR="00135CDE" w:rsidRPr="00415154">
        <w:rPr>
          <w:color w:val="000000"/>
        </w:rPr>
        <w:t>тов и отсутствия его</w:t>
      </w:r>
      <w:r w:rsidR="00EC02C2" w:rsidRPr="00415154">
        <w:rPr>
          <w:color w:val="000000"/>
        </w:rPr>
        <w:t> </w:t>
      </w:r>
      <w:r w:rsidR="00135CDE" w:rsidRPr="00415154">
        <w:rPr>
          <w:color w:val="000000"/>
        </w:rPr>
        <w:t xml:space="preserve">мотивированного отказа </w:t>
      </w:r>
      <w:r w:rsidR="00A613BE">
        <w:rPr>
          <w:color w:val="000000"/>
        </w:rPr>
        <w:t>от его подписания в течение 5 (П</w:t>
      </w:r>
      <w:r w:rsidR="00135CDE" w:rsidRPr="00415154">
        <w:rPr>
          <w:color w:val="000000"/>
        </w:rPr>
        <w:t>яти) календарных дней с</w:t>
      </w:r>
      <w:r w:rsidR="00EC02C2" w:rsidRPr="00415154">
        <w:rPr>
          <w:color w:val="000000"/>
        </w:rPr>
        <w:t> </w:t>
      </w:r>
      <w:r w:rsidR="00135CDE" w:rsidRPr="00415154">
        <w:rPr>
          <w:color w:val="000000"/>
        </w:rPr>
        <w:t xml:space="preserve">момента получения, акт </w:t>
      </w:r>
      <w:r w:rsidR="00821A20">
        <w:rPr>
          <w:color w:val="000000"/>
        </w:rPr>
        <w:t>считается признанным Заказчиком.</w:t>
      </w:r>
    </w:p>
    <w:p w:rsidR="000F2AAF" w:rsidRPr="00BC76DA" w:rsidRDefault="000F2AAF" w:rsidP="00432886">
      <w:pPr>
        <w:pStyle w:val="af0"/>
        <w:tabs>
          <w:tab w:val="left" w:pos="709"/>
        </w:tabs>
        <w:spacing w:line="276" w:lineRule="auto"/>
        <w:ind w:left="0"/>
        <w:rPr>
          <w:color w:val="000000"/>
        </w:rPr>
      </w:pPr>
    </w:p>
    <w:p w:rsidR="00CB4BA3" w:rsidRPr="00F12974" w:rsidRDefault="00CB4BA3" w:rsidP="00432886">
      <w:pPr>
        <w:numPr>
          <w:ilvl w:val="0"/>
          <w:numId w:val="1"/>
        </w:numPr>
        <w:spacing w:after="120" w:line="276" w:lineRule="auto"/>
        <w:ind w:left="0" w:firstLine="0"/>
        <w:jc w:val="center"/>
        <w:rPr>
          <w:b/>
          <w:bCs/>
          <w:sz w:val="20"/>
          <w:szCs w:val="20"/>
        </w:rPr>
      </w:pPr>
      <w:r w:rsidRPr="00F12974">
        <w:rPr>
          <w:b/>
          <w:bCs/>
          <w:sz w:val="20"/>
          <w:szCs w:val="20"/>
        </w:rPr>
        <w:t>ОТВЕТСТВЕННОСТЬ СТОРОН</w:t>
      </w:r>
    </w:p>
    <w:p w:rsidR="00CB4BA3" w:rsidRDefault="00CB4BA3" w:rsidP="00432886">
      <w:pPr>
        <w:pStyle w:val="af0"/>
        <w:numPr>
          <w:ilvl w:val="0"/>
          <w:numId w:val="8"/>
        </w:numPr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Стороны несут о</w:t>
      </w:r>
      <w:r w:rsidR="003511E9">
        <w:rPr>
          <w:color w:val="000000"/>
        </w:rPr>
        <w:t>тветственность за ущерб, причинё</w:t>
      </w:r>
      <w:r w:rsidRPr="00415154">
        <w:rPr>
          <w:color w:val="000000"/>
        </w:rPr>
        <w:t>нный неисполнением или ненадлежащим исполнением обязательств по Договору, в соответствии с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законодательством Р</w:t>
      </w:r>
      <w:r w:rsidR="00AE0942" w:rsidRPr="00415154">
        <w:rPr>
          <w:color w:val="000000"/>
        </w:rPr>
        <w:t xml:space="preserve">оссийской </w:t>
      </w:r>
      <w:r w:rsidRPr="00415154">
        <w:rPr>
          <w:color w:val="000000"/>
        </w:rPr>
        <w:t>Ф</w:t>
      </w:r>
      <w:r w:rsidR="00AE0942" w:rsidRPr="00415154">
        <w:rPr>
          <w:color w:val="000000"/>
        </w:rPr>
        <w:t>едерации</w:t>
      </w:r>
      <w:r w:rsidR="004A328D">
        <w:rPr>
          <w:color w:val="000000"/>
        </w:rPr>
        <w:t xml:space="preserve"> и</w:t>
      </w:r>
      <w:r w:rsidRPr="00415154">
        <w:rPr>
          <w:color w:val="000000"/>
        </w:rPr>
        <w:t xml:space="preserve"> Договором.</w:t>
      </w:r>
    </w:p>
    <w:p w:rsidR="00AD4BD9" w:rsidRPr="00AD4BD9" w:rsidRDefault="00E27018" w:rsidP="00432886">
      <w:pPr>
        <w:pStyle w:val="af0"/>
        <w:numPr>
          <w:ilvl w:val="0"/>
          <w:numId w:val="8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>Заказчик несё</w:t>
      </w:r>
      <w:r w:rsidR="00AD4BD9" w:rsidRPr="00AD4BD9">
        <w:rPr>
          <w:color w:val="000000"/>
        </w:rPr>
        <w:t>т имущественную ответственность за ущерб, причин</w:t>
      </w:r>
      <w:r w:rsidR="00EF724D">
        <w:rPr>
          <w:color w:val="000000"/>
        </w:rPr>
        <w:t>ё</w:t>
      </w:r>
      <w:r w:rsidR="00AD4BD9" w:rsidRPr="00AD4BD9">
        <w:rPr>
          <w:color w:val="000000"/>
        </w:rPr>
        <w:t>нный имуществу Исполнителя.</w:t>
      </w:r>
    </w:p>
    <w:p w:rsidR="00D54621" w:rsidRPr="003C38E1" w:rsidRDefault="00EB637F" w:rsidP="00432886">
      <w:pPr>
        <w:pStyle w:val="af0"/>
        <w:numPr>
          <w:ilvl w:val="0"/>
          <w:numId w:val="8"/>
        </w:numPr>
        <w:spacing w:line="276" w:lineRule="auto"/>
        <w:ind w:left="0" w:firstLine="0"/>
        <w:rPr>
          <w:color w:val="000000"/>
        </w:rPr>
      </w:pPr>
      <w:r>
        <w:t>Исполнитель не несё</w:t>
      </w:r>
      <w:r w:rsidR="00AD4BD9" w:rsidRPr="00AD4BD9">
        <w:t>т ответственности по Договору в случае неисполнен</w:t>
      </w:r>
      <w:r w:rsidR="00AD4BD9">
        <w:t>ия Заказчиком             п. 2.1</w:t>
      </w:r>
      <w:r w:rsidR="00AD4BD9" w:rsidRPr="00AD4BD9">
        <w:t>. Договора.</w:t>
      </w:r>
    </w:p>
    <w:p w:rsidR="003C38E1" w:rsidRPr="003C38E1" w:rsidRDefault="003C38E1" w:rsidP="00432886">
      <w:pPr>
        <w:pStyle w:val="af0"/>
        <w:numPr>
          <w:ilvl w:val="0"/>
          <w:numId w:val="8"/>
        </w:numPr>
        <w:spacing w:line="276" w:lineRule="auto"/>
        <w:ind w:left="0" w:firstLine="0"/>
        <w:rPr>
          <w:color w:val="000000"/>
        </w:rPr>
      </w:pPr>
      <w:r w:rsidRPr="003C38E1">
        <w:rPr>
          <w:color w:val="000000"/>
        </w:rPr>
        <w:t xml:space="preserve">В случае наложения на Исполнителя штрафных санкций контролирующими органами                   за нарушения, произошедшие по вине судов Заказчика, Заказчик оплачивает Исполнителю 100% </w:t>
      </w:r>
      <w:r w:rsidR="00650167">
        <w:rPr>
          <w:color w:val="000000"/>
        </w:rPr>
        <w:t xml:space="preserve">                     </w:t>
      </w:r>
      <w:r w:rsidRPr="003C38E1">
        <w:rPr>
          <w:color w:val="000000"/>
        </w:rPr>
        <w:t>от суммы наложенных санкций в течение 10 (Десяти) календарных дней с даты извещения Заказчика</w:t>
      </w:r>
      <w:r>
        <w:rPr>
          <w:color w:val="000000"/>
        </w:rPr>
        <w:t xml:space="preserve"> о произошедших правонарушениях.</w:t>
      </w:r>
    </w:p>
    <w:p w:rsidR="00EC02C2" w:rsidRDefault="003C38E1" w:rsidP="00432886">
      <w:pPr>
        <w:pStyle w:val="af0"/>
        <w:numPr>
          <w:ilvl w:val="0"/>
          <w:numId w:val="8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В случае возникновения задолженности </w:t>
      </w:r>
      <w:r w:rsidR="00306C35" w:rsidRPr="00415154">
        <w:rPr>
          <w:color w:val="000000"/>
        </w:rPr>
        <w:t>Исполнитель</w:t>
      </w:r>
      <w:r w:rsidR="00525359" w:rsidRPr="00415154">
        <w:rPr>
          <w:color w:val="000000"/>
        </w:rPr>
        <w:t xml:space="preserve"> имеет право </w:t>
      </w:r>
      <w:r w:rsidR="00306C35" w:rsidRPr="00415154">
        <w:rPr>
          <w:color w:val="000000"/>
        </w:rPr>
        <w:t>взыскивать с Заказчика</w:t>
      </w:r>
      <w:r w:rsidR="00525359" w:rsidRPr="00415154">
        <w:rPr>
          <w:color w:val="000000"/>
        </w:rPr>
        <w:t xml:space="preserve"> пени </w:t>
      </w:r>
      <w:r w:rsidR="000E0D94" w:rsidRPr="00415154">
        <w:rPr>
          <w:color w:val="000000"/>
        </w:rPr>
        <w:t>з</w:t>
      </w:r>
      <w:r>
        <w:rPr>
          <w:color w:val="000000"/>
        </w:rPr>
        <w:t>а каждый календарный день просрочки платежа, начиная со дня, следу</w:t>
      </w:r>
      <w:r w:rsidR="00650167">
        <w:rPr>
          <w:color w:val="000000"/>
        </w:rPr>
        <w:t>ющего за датой оказания У</w:t>
      </w:r>
      <w:r w:rsidR="00FE3851">
        <w:rPr>
          <w:color w:val="000000"/>
        </w:rPr>
        <w:t>слуги,</w:t>
      </w:r>
      <w:r w:rsidR="00F27F08">
        <w:rPr>
          <w:color w:val="000000"/>
        </w:rPr>
        <w:t xml:space="preserve"> </w:t>
      </w:r>
      <w:r w:rsidR="004A328D">
        <w:rPr>
          <w:color w:val="000000"/>
        </w:rPr>
        <w:t>в соответствии с</w:t>
      </w:r>
      <w:r w:rsidR="000E0D94" w:rsidRPr="00415154">
        <w:rPr>
          <w:color w:val="000000"/>
        </w:rPr>
        <w:t xml:space="preserve"> законодательством</w:t>
      </w:r>
      <w:r w:rsidR="004A328D">
        <w:rPr>
          <w:color w:val="000000"/>
        </w:rPr>
        <w:t xml:space="preserve"> Российской Федерации</w:t>
      </w:r>
      <w:r>
        <w:rPr>
          <w:color w:val="000000"/>
        </w:rPr>
        <w:t xml:space="preserve">. </w:t>
      </w:r>
    </w:p>
    <w:p w:rsidR="007039E3" w:rsidRDefault="00FC1CB8" w:rsidP="00432886">
      <w:pPr>
        <w:pStyle w:val="af0"/>
        <w:numPr>
          <w:ilvl w:val="0"/>
          <w:numId w:val="8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>В случае оказания У</w:t>
      </w:r>
      <w:r w:rsidR="00EF724D">
        <w:rPr>
          <w:color w:val="000000"/>
        </w:rPr>
        <w:t>слуг Исполнителем без внесё</w:t>
      </w:r>
      <w:r w:rsidR="007039E3">
        <w:rPr>
          <w:color w:val="000000"/>
        </w:rPr>
        <w:t xml:space="preserve">нной Заказчиком предоплаты, Исполнитель вправе взыскать с Заказчика неосновательное обогащение (ст. 1102 ГК РФ) и проценты </w:t>
      </w:r>
      <w:r w:rsidR="00253B12">
        <w:rPr>
          <w:color w:val="000000"/>
        </w:rPr>
        <w:t xml:space="preserve">                                                </w:t>
      </w:r>
      <w:r w:rsidR="007039E3">
        <w:rPr>
          <w:color w:val="000000"/>
        </w:rPr>
        <w:t>за пользование чужими денежными с</w:t>
      </w:r>
      <w:r w:rsidR="003C7519">
        <w:rPr>
          <w:color w:val="000000"/>
        </w:rPr>
        <w:t>редствами (п. 2 ст. 1107 ГК РФ);</w:t>
      </w:r>
    </w:p>
    <w:p w:rsidR="00BC76DA" w:rsidRPr="00ED09C7" w:rsidRDefault="003C7519" w:rsidP="00432886">
      <w:pPr>
        <w:pStyle w:val="af0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 w:rsidRPr="003C7519">
        <w:t>Ответственность за сохранность судна (включая имущество, находящееся на судне), а также за жизнь и здоро</w:t>
      </w:r>
      <w:r w:rsidR="00437F3A">
        <w:t>вье находящихся на нем лиц, несё</w:t>
      </w:r>
      <w:r w:rsidR="00ED09C7">
        <w:t>т исключительно Заказчик;</w:t>
      </w:r>
    </w:p>
    <w:p w:rsidR="00ED09C7" w:rsidRPr="00ED09C7" w:rsidRDefault="00ED09C7" w:rsidP="00BD714D">
      <w:pPr>
        <w:pStyle w:val="af0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t xml:space="preserve">В случае нарушения Заказчиком сроков оплаты Услуг, Исполнитель вправе потребовать </w:t>
      </w:r>
      <w:r w:rsidR="000F64FC">
        <w:t xml:space="preserve">                      </w:t>
      </w:r>
      <w:r>
        <w:t>от Зак</w:t>
      </w:r>
      <w:r w:rsidR="002E74BD">
        <w:t>азчика уплаты пени в размере 3</w:t>
      </w:r>
      <w:r>
        <w:t>% от стоимости оказанных и неоплаченных Услуг за каждый день просрочки;</w:t>
      </w:r>
    </w:p>
    <w:p w:rsidR="00BD714D" w:rsidRDefault="00BD714D" w:rsidP="00432886">
      <w:pPr>
        <w:pStyle w:val="af0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За каждый факт неисполнения или ненадлежащего исполнения Заказчиком обязательств, предусмотренных Договором, за исключением просрочки исполнения обязательств, Исполнитель вправе потребовать уплаты штрафа на основании выставленного счёта. Размер штрафа устанавливается в следующем порядке:</w:t>
      </w:r>
    </w:p>
    <w:p w:rsidR="00BD714D" w:rsidRDefault="00BD714D" w:rsidP="00BD714D">
      <w:pPr>
        <w:pStyle w:val="af0"/>
        <w:tabs>
          <w:tab w:val="left" w:pos="709"/>
        </w:tabs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- 1 000 </w:t>
      </w:r>
      <w:r w:rsidR="005D3095">
        <w:rPr>
          <w:color w:val="000000"/>
        </w:rPr>
        <w:t xml:space="preserve">(Одна тысяча) </w:t>
      </w:r>
      <w:r>
        <w:rPr>
          <w:color w:val="000000"/>
        </w:rPr>
        <w:t>рублей, если цена Договора не превышает 500 000 (Пятьсот тысяч) рублей</w:t>
      </w:r>
      <w:r w:rsidR="005D3095">
        <w:rPr>
          <w:color w:val="000000"/>
        </w:rPr>
        <w:t xml:space="preserve"> включительно</w:t>
      </w:r>
      <w:r>
        <w:rPr>
          <w:color w:val="000000"/>
        </w:rPr>
        <w:t>;</w:t>
      </w:r>
    </w:p>
    <w:p w:rsidR="00BD714D" w:rsidRDefault="00BD714D" w:rsidP="00BD714D">
      <w:pPr>
        <w:pStyle w:val="af0"/>
        <w:tabs>
          <w:tab w:val="left" w:pos="709"/>
        </w:tabs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- </w:t>
      </w:r>
      <w:r w:rsidR="005D3095">
        <w:rPr>
          <w:color w:val="000000"/>
        </w:rPr>
        <w:t xml:space="preserve">5 000 (Пять тысяч) рублей, если цена Договора составляет от 500 001 (Пятисот одной тысячи) </w:t>
      </w:r>
      <w:r w:rsidR="005D3095">
        <w:rPr>
          <w:color w:val="000000"/>
        </w:rPr>
        <w:lastRenderedPageBreak/>
        <w:t>рублей до 20 000 000 (Двадцати миллионов) рублей включительно;</w:t>
      </w:r>
    </w:p>
    <w:p w:rsidR="005D3095" w:rsidRPr="00BD714D" w:rsidRDefault="005D3095" w:rsidP="00BD714D">
      <w:pPr>
        <w:pStyle w:val="af0"/>
        <w:tabs>
          <w:tab w:val="left" w:pos="709"/>
        </w:tabs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- 10 000 (Десять тысяч) рублей, если цена Договора составляет более 20 000 000 (Двадцати миллионов) рублей; </w:t>
      </w:r>
    </w:p>
    <w:p w:rsidR="00ED09C7" w:rsidRPr="00ED09C7" w:rsidRDefault="00ED09C7" w:rsidP="00432886">
      <w:pPr>
        <w:pStyle w:val="af0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t xml:space="preserve">В случае неоплаты Заказчиком Услуг в срок, установленный п. 3.4. Договора, Исполнитель вправе приостановить оказание Услуг </w:t>
      </w:r>
      <w:r w:rsidR="00CD2A0E">
        <w:t xml:space="preserve">до исполнения Заказчиком своих обязательств </w:t>
      </w:r>
      <w:r>
        <w:t>либо отказаться от испо</w:t>
      </w:r>
      <w:r w:rsidR="00CD2A0E">
        <w:t xml:space="preserve">лнения обязательств по Договору </w:t>
      </w:r>
      <w:r>
        <w:t>и требовать возме</w:t>
      </w:r>
      <w:r w:rsidR="00CD2A0E">
        <w:t>щения понесённых затрат</w:t>
      </w:r>
      <w:r>
        <w:t>;</w:t>
      </w:r>
    </w:p>
    <w:p w:rsidR="00ED09C7" w:rsidRPr="00432886" w:rsidRDefault="00ED09C7" w:rsidP="00432886">
      <w:pPr>
        <w:pStyle w:val="af0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t xml:space="preserve">В случае </w:t>
      </w:r>
      <w:r w:rsidR="00432886">
        <w:t xml:space="preserve">неисполнения или ненадлежащего исполнения Заказчиком положений </w:t>
      </w:r>
      <w:r w:rsidR="000F64FC">
        <w:t xml:space="preserve">                                   </w:t>
      </w:r>
      <w:proofErr w:type="spellStart"/>
      <w:r w:rsidR="00432886">
        <w:t>п.п</w:t>
      </w:r>
      <w:proofErr w:type="spellEnd"/>
      <w:r w:rsidR="00432886">
        <w:t>. 2.1.3,</w:t>
      </w:r>
      <w:r w:rsidR="008608D6">
        <w:t xml:space="preserve"> </w:t>
      </w:r>
      <w:r w:rsidR="00432886">
        <w:t xml:space="preserve">2.1.6, 2.1.7, </w:t>
      </w:r>
      <w:r w:rsidR="00012C50">
        <w:t>2.1.8</w:t>
      </w:r>
      <w:r w:rsidR="00010D0D">
        <w:t xml:space="preserve">, </w:t>
      </w:r>
      <w:r w:rsidR="00432886">
        <w:t>2.1.11, 2.1.12 Договора, Заказчик обя</w:t>
      </w:r>
      <w:r w:rsidR="00FC27AC">
        <w:t>зуется возместить убытки, понесё</w:t>
      </w:r>
      <w:r w:rsidR="00432886">
        <w:t>нные Исполнителем в связи с указанными</w:t>
      </w:r>
      <w:r w:rsidR="00CB6A02">
        <w:t xml:space="preserve"> обстоятельствами, в полном объё</w:t>
      </w:r>
      <w:r w:rsidR="00432886">
        <w:t>ме, а также нести все расходы, связанные с применением контролирующими органами санкций ввиду неисполнения Заказчиком обязательных требований законодательства;</w:t>
      </w:r>
    </w:p>
    <w:p w:rsidR="00432886" w:rsidRPr="000F2AAF" w:rsidRDefault="00432886" w:rsidP="00432886">
      <w:pPr>
        <w:pStyle w:val="af0"/>
        <w:numPr>
          <w:ilvl w:val="0"/>
          <w:numId w:val="8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t>Уплата неустойки, а также возмещение убытков не освобождает Стороны от исполнения своих обязательств.</w:t>
      </w:r>
    </w:p>
    <w:p w:rsidR="000F2AAF" w:rsidRPr="00BC76DA" w:rsidRDefault="000F2AAF" w:rsidP="00432886">
      <w:pPr>
        <w:pStyle w:val="af0"/>
        <w:tabs>
          <w:tab w:val="left" w:pos="709"/>
        </w:tabs>
        <w:spacing w:line="276" w:lineRule="auto"/>
        <w:ind w:left="0"/>
        <w:rPr>
          <w:color w:val="000000"/>
        </w:rPr>
      </w:pPr>
    </w:p>
    <w:p w:rsidR="00EC02C2" w:rsidRPr="00F12974" w:rsidRDefault="00EC02C2" w:rsidP="00432886">
      <w:pPr>
        <w:numPr>
          <w:ilvl w:val="0"/>
          <w:numId w:val="1"/>
        </w:numPr>
        <w:spacing w:after="120" w:line="276" w:lineRule="auto"/>
        <w:ind w:left="0" w:firstLine="0"/>
        <w:jc w:val="center"/>
        <w:rPr>
          <w:b/>
          <w:bCs/>
          <w:caps/>
          <w:sz w:val="20"/>
          <w:szCs w:val="20"/>
        </w:rPr>
      </w:pPr>
      <w:r w:rsidRPr="00F12974">
        <w:rPr>
          <w:b/>
          <w:bCs/>
          <w:caps/>
          <w:sz w:val="20"/>
          <w:szCs w:val="20"/>
        </w:rPr>
        <w:t>Обстоятельства непреодолимой силы</w:t>
      </w:r>
    </w:p>
    <w:p w:rsidR="00135CDE" w:rsidRPr="00415154" w:rsidRDefault="00135CDE" w:rsidP="00432886">
      <w:pPr>
        <w:pStyle w:val="af0"/>
        <w:numPr>
          <w:ilvl w:val="0"/>
          <w:numId w:val="9"/>
        </w:numPr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Стороны освобождаются от ответственности за частичное или полное неисполн</w:t>
      </w:r>
      <w:r w:rsidR="00DC1E61">
        <w:rPr>
          <w:color w:val="000000"/>
        </w:rPr>
        <w:t xml:space="preserve">ение обязательств по </w:t>
      </w:r>
      <w:r w:rsidRPr="00415154">
        <w:rPr>
          <w:color w:val="000000"/>
        </w:rPr>
        <w:t>Договору, если оно явилось следствием обстоятельств непреодолимой силы (стихийные бедствия приро</w:t>
      </w:r>
      <w:r w:rsidR="00347445" w:rsidRPr="00415154">
        <w:rPr>
          <w:color w:val="000000"/>
        </w:rPr>
        <w:t xml:space="preserve">дного и техногенного характера, </w:t>
      </w:r>
      <w:r w:rsidRPr="00415154">
        <w:rPr>
          <w:color w:val="000000"/>
        </w:rPr>
        <w:t xml:space="preserve">пожары, взрывы, наводнения, землетрясения и т.п.), военные действия, восстания, гражданские волнения, забастовки, террористические акты, а также принятие органами государственной власти или местного самоуправления актов, напрямую влияющих на возможность исполнения Сторонами обязательств, не зависящих от воли Сторон, если эти обстоятельства непосредственно повлияли </w:t>
      </w:r>
      <w:r w:rsidR="00A57885" w:rsidRPr="00415154">
        <w:rPr>
          <w:color w:val="000000"/>
        </w:rPr>
        <w:t xml:space="preserve">          </w:t>
      </w:r>
      <w:r w:rsidR="001D53EA" w:rsidRPr="00415154">
        <w:rPr>
          <w:color w:val="000000"/>
        </w:rPr>
        <w:t xml:space="preserve">                                      </w:t>
      </w:r>
      <w:r w:rsidR="00A57885" w:rsidRPr="00415154">
        <w:rPr>
          <w:color w:val="000000"/>
        </w:rPr>
        <w:t xml:space="preserve">  </w:t>
      </w:r>
      <w:r w:rsidRPr="00415154">
        <w:rPr>
          <w:color w:val="000000"/>
        </w:rPr>
        <w:t>на исполнение Сторо</w:t>
      </w:r>
      <w:r w:rsidR="00DC1E61">
        <w:rPr>
          <w:color w:val="000000"/>
        </w:rPr>
        <w:t xml:space="preserve">нами обязательств по </w:t>
      </w:r>
      <w:r w:rsidRPr="00415154">
        <w:rPr>
          <w:color w:val="000000"/>
        </w:rPr>
        <w:t>Договору.</w:t>
      </w:r>
    </w:p>
    <w:p w:rsidR="00135CDE" w:rsidRPr="00415154" w:rsidRDefault="00135CDE" w:rsidP="00432886">
      <w:pPr>
        <w:pStyle w:val="af0"/>
        <w:numPr>
          <w:ilvl w:val="0"/>
          <w:numId w:val="9"/>
        </w:numPr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К обстоятельствам непреодолимой силы относятся, в том числе, аварии на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гидротехнических сооружениях Исполнителя, временное прекращение шлюзований, ограничение или прекращение движения судов, связанное с запретом государственных органов власти и управления, аварии судов.</w:t>
      </w:r>
    </w:p>
    <w:p w:rsidR="00135CDE" w:rsidRPr="00415154" w:rsidRDefault="0018550A" w:rsidP="00432886">
      <w:pPr>
        <w:pStyle w:val="af0"/>
        <w:numPr>
          <w:ilvl w:val="0"/>
          <w:numId w:val="9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С</w:t>
      </w:r>
      <w:r w:rsidR="00135CDE" w:rsidRPr="00415154">
        <w:rPr>
          <w:color w:val="000000"/>
        </w:rPr>
        <w:t>торона</w:t>
      </w:r>
      <w:r w:rsidR="00F86BA0">
        <w:rPr>
          <w:color w:val="000000"/>
        </w:rPr>
        <w:t>, подвергшаяся действию обстоятельств непреодолимой силы,</w:t>
      </w:r>
      <w:r w:rsidR="00E3792F">
        <w:rPr>
          <w:color w:val="000000"/>
        </w:rPr>
        <w:t xml:space="preserve"> должна</w:t>
      </w:r>
      <w:r w:rsidR="00135CDE" w:rsidRPr="00415154">
        <w:rPr>
          <w:color w:val="000000"/>
        </w:rPr>
        <w:t xml:space="preserve"> </w:t>
      </w:r>
      <w:r w:rsidR="009D257A" w:rsidRPr="00415154">
        <w:rPr>
          <w:color w:val="000000"/>
        </w:rPr>
        <w:t xml:space="preserve">известить </w:t>
      </w:r>
      <w:r w:rsidR="00E3792F">
        <w:rPr>
          <w:color w:val="000000"/>
        </w:rPr>
        <w:t xml:space="preserve">                           </w:t>
      </w:r>
      <w:r w:rsidR="009D257A" w:rsidRPr="00415154">
        <w:rPr>
          <w:color w:val="000000"/>
        </w:rPr>
        <w:t>о них другую С</w:t>
      </w:r>
      <w:r w:rsidR="00135CDE" w:rsidRPr="00415154">
        <w:rPr>
          <w:color w:val="000000"/>
        </w:rPr>
        <w:t>торону в письменной форме</w:t>
      </w:r>
      <w:r w:rsidR="006B05D4">
        <w:rPr>
          <w:color w:val="000000"/>
        </w:rPr>
        <w:t xml:space="preserve"> в течение 5 (Пяти</w:t>
      </w:r>
      <w:r w:rsidR="002D0E0F" w:rsidRPr="00415154">
        <w:rPr>
          <w:color w:val="000000"/>
        </w:rPr>
        <w:t>) календарных дней</w:t>
      </w:r>
      <w:r w:rsidR="002E31EE">
        <w:rPr>
          <w:color w:val="000000"/>
        </w:rPr>
        <w:t xml:space="preserve"> после их начала</w:t>
      </w:r>
      <w:r w:rsidR="00E3792F">
        <w:rPr>
          <w:color w:val="000000"/>
        </w:rPr>
        <w:t>.</w:t>
      </w:r>
      <w:r w:rsidR="0024538D" w:rsidRPr="00415154">
        <w:rPr>
          <w:color w:val="000000"/>
        </w:rPr>
        <w:t xml:space="preserve">  </w:t>
      </w:r>
      <w:r w:rsidR="00135CDE" w:rsidRPr="00415154">
        <w:rPr>
          <w:color w:val="000000"/>
        </w:rPr>
        <w:t xml:space="preserve">В извещении должны быть сообщены данные о характере обстоятельств, а также оценка </w:t>
      </w:r>
      <w:r w:rsidR="000D4A78" w:rsidRPr="00415154">
        <w:rPr>
          <w:color w:val="000000"/>
        </w:rPr>
        <w:t xml:space="preserve">                              </w:t>
      </w:r>
      <w:r w:rsidR="00135CDE" w:rsidRPr="00415154">
        <w:rPr>
          <w:color w:val="000000"/>
        </w:rPr>
        <w:t xml:space="preserve">их влияния на возможность исполнения обязательств по Договору и срок исполнения обязательств. </w:t>
      </w:r>
    </w:p>
    <w:p w:rsidR="00135CDE" w:rsidRPr="00415154" w:rsidRDefault="00135CDE" w:rsidP="00432886">
      <w:pPr>
        <w:pStyle w:val="af0"/>
        <w:numPr>
          <w:ilvl w:val="0"/>
          <w:numId w:val="9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При прекра</w:t>
      </w:r>
      <w:r w:rsidR="006B0F0A" w:rsidRPr="00415154">
        <w:rPr>
          <w:color w:val="000000"/>
        </w:rPr>
        <w:t>щении указанных обстоятельств, С</w:t>
      </w:r>
      <w:r w:rsidRPr="00415154">
        <w:rPr>
          <w:color w:val="000000"/>
        </w:rPr>
        <w:t>торона должна без промедления извес</w:t>
      </w:r>
      <w:r w:rsidR="00272822" w:rsidRPr="00415154">
        <w:rPr>
          <w:color w:val="000000"/>
        </w:rPr>
        <w:t>тить другую С</w:t>
      </w:r>
      <w:r w:rsidRPr="00415154">
        <w:rPr>
          <w:color w:val="000000"/>
        </w:rPr>
        <w:t>торону в письменном виде. В извещ</w:t>
      </w:r>
      <w:r w:rsidR="004A7F78" w:rsidRPr="00415154">
        <w:rPr>
          <w:color w:val="000000"/>
        </w:rPr>
        <w:t>ении должен быть указан срок, в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который предпо</w:t>
      </w:r>
      <w:r w:rsidR="00D96622" w:rsidRPr="00415154">
        <w:rPr>
          <w:color w:val="000000"/>
        </w:rPr>
        <w:t>лагается исполнить обязательства</w:t>
      </w:r>
      <w:r w:rsidR="00DC1E61">
        <w:rPr>
          <w:color w:val="000000"/>
        </w:rPr>
        <w:t xml:space="preserve"> по</w:t>
      </w:r>
      <w:r w:rsidR="002A5B51" w:rsidRPr="00415154">
        <w:rPr>
          <w:color w:val="000000"/>
        </w:rPr>
        <w:t xml:space="preserve"> Договору. Если С</w:t>
      </w:r>
      <w:r w:rsidRPr="00415154">
        <w:rPr>
          <w:color w:val="000000"/>
        </w:rPr>
        <w:t>торона не направит или несвоевременно направит извещение, т</w:t>
      </w:r>
      <w:r w:rsidR="008139E7" w:rsidRPr="00415154">
        <w:rPr>
          <w:color w:val="000000"/>
        </w:rPr>
        <w:t>о она должна возместить другой С</w:t>
      </w:r>
      <w:r w:rsidRPr="00415154">
        <w:rPr>
          <w:color w:val="000000"/>
        </w:rPr>
        <w:t>тороне уб</w:t>
      </w:r>
      <w:r w:rsidR="006A598F">
        <w:rPr>
          <w:color w:val="000000"/>
        </w:rPr>
        <w:t>ытки, причинё</w:t>
      </w:r>
      <w:r w:rsidR="00C97758" w:rsidRPr="00415154">
        <w:rPr>
          <w:color w:val="000000"/>
        </w:rPr>
        <w:t xml:space="preserve">нные </w:t>
      </w:r>
      <w:proofErr w:type="spellStart"/>
      <w:r w:rsidR="001B6258" w:rsidRPr="00415154">
        <w:rPr>
          <w:color w:val="000000"/>
        </w:rPr>
        <w:t>не</w:t>
      </w:r>
      <w:r w:rsidR="002E2714" w:rsidRPr="00415154">
        <w:rPr>
          <w:color w:val="000000"/>
        </w:rPr>
        <w:t>извещ</w:t>
      </w:r>
      <w:r w:rsidR="001B6258" w:rsidRPr="00415154">
        <w:rPr>
          <w:color w:val="000000"/>
        </w:rPr>
        <w:t>ением</w:t>
      </w:r>
      <w:proofErr w:type="spellEnd"/>
      <w:r w:rsidRPr="00415154">
        <w:rPr>
          <w:color w:val="000000"/>
        </w:rPr>
        <w:t xml:space="preserve"> или несвоевременным извещением.</w:t>
      </w:r>
    </w:p>
    <w:p w:rsidR="00135CDE" w:rsidRPr="00415154" w:rsidRDefault="00135CDE" w:rsidP="00432886">
      <w:pPr>
        <w:pStyle w:val="af0"/>
        <w:numPr>
          <w:ilvl w:val="0"/>
          <w:numId w:val="9"/>
        </w:numPr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Сторона должна в течение разумного срока передат</w:t>
      </w:r>
      <w:r w:rsidR="00F90F55" w:rsidRPr="00415154">
        <w:rPr>
          <w:color w:val="000000"/>
        </w:rPr>
        <w:t>ь другой С</w:t>
      </w:r>
      <w:r w:rsidR="00EC02C2" w:rsidRPr="00415154">
        <w:rPr>
          <w:color w:val="000000"/>
        </w:rPr>
        <w:t>тороне заключение или </w:t>
      </w:r>
      <w:r w:rsidRPr="00415154">
        <w:rPr>
          <w:color w:val="000000"/>
        </w:rPr>
        <w:t>иной документ компетентного органа или ор</w:t>
      </w:r>
      <w:r w:rsidR="00385600" w:rsidRPr="00415154">
        <w:rPr>
          <w:color w:val="000000"/>
        </w:rPr>
        <w:t>ганизации о наличии обстоятельств</w:t>
      </w:r>
      <w:r w:rsidRPr="00415154">
        <w:rPr>
          <w:color w:val="000000"/>
        </w:rPr>
        <w:t xml:space="preserve"> непреодолимой силы. </w:t>
      </w:r>
    </w:p>
    <w:p w:rsidR="005A0E88" w:rsidRDefault="002D0E0F" w:rsidP="00432886">
      <w:pPr>
        <w:pStyle w:val="af0"/>
        <w:numPr>
          <w:ilvl w:val="0"/>
          <w:numId w:val="9"/>
        </w:numPr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В случае если действие вышеуказанных обстоятель</w:t>
      </w:r>
      <w:r w:rsidR="00D63A40">
        <w:rPr>
          <w:color w:val="000000"/>
        </w:rPr>
        <w:t>ств длится более 90 (Д</w:t>
      </w:r>
      <w:r w:rsidR="00860E72" w:rsidRPr="00415154">
        <w:rPr>
          <w:color w:val="000000"/>
        </w:rPr>
        <w:t xml:space="preserve">евяноста) </w:t>
      </w:r>
      <w:proofErr w:type="gramStart"/>
      <w:r w:rsidRPr="00415154">
        <w:rPr>
          <w:color w:val="000000"/>
        </w:rPr>
        <w:t xml:space="preserve">дней, </w:t>
      </w:r>
      <w:r w:rsidR="003654D1" w:rsidRPr="00415154">
        <w:rPr>
          <w:color w:val="000000"/>
        </w:rPr>
        <w:t xml:space="preserve">  </w:t>
      </w:r>
      <w:proofErr w:type="gramEnd"/>
      <w:r w:rsidR="003654D1" w:rsidRPr="00415154">
        <w:rPr>
          <w:color w:val="000000"/>
        </w:rPr>
        <w:t xml:space="preserve">                </w:t>
      </w:r>
      <w:r w:rsidRPr="00415154">
        <w:rPr>
          <w:color w:val="000000"/>
        </w:rPr>
        <w:t xml:space="preserve"> Стороны вправе прекратить действие Договора, проведя взаиморасчёты.</w:t>
      </w:r>
    </w:p>
    <w:p w:rsidR="000F2AAF" w:rsidRPr="00261AEF" w:rsidRDefault="000F2AAF" w:rsidP="00432886">
      <w:pPr>
        <w:pStyle w:val="af0"/>
        <w:spacing w:line="276" w:lineRule="auto"/>
        <w:ind w:left="0"/>
        <w:rPr>
          <w:color w:val="000000"/>
        </w:rPr>
      </w:pPr>
    </w:p>
    <w:p w:rsidR="00C643D8" w:rsidRPr="00693582" w:rsidRDefault="00C643D8" w:rsidP="00432886">
      <w:pPr>
        <w:numPr>
          <w:ilvl w:val="0"/>
          <w:numId w:val="1"/>
        </w:numPr>
        <w:spacing w:after="120" w:line="276" w:lineRule="auto"/>
        <w:ind w:left="0" w:firstLine="0"/>
        <w:jc w:val="center"/>
        <w:rPr>
          <w:b/>
          <w:bCs/>
          <w:caps/>
          <w:sz w:val="20"/>
          <w:szCs w:val="20"/>
        </w:rPr>
      </w:pPr>
      <w:r w:rsidRPr="00693582">
        <w:rPr>
          <w:b/>
          <w:bCs/>
          <w:caps/>
          <w:sz w:val="20"/>
          <w:szCs w:val="20"/>
        </w:rPr>
        <w:t>Порядок разрешения споров</w:t>
      </w:r>
    </w:p>
    <w:p w:rsidR="00ED7C6E" w:rsidRDefault="00C643D8" w:rsidP="00432886">
      <w:pPr>
        <w:pStyle w:val="af0"/>
        <w:numPr>
          <w:ilvl w:val="0"/>
          <w:numId w:val="10"/>
        </w:numPr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Все споры и разногласия, возникшие при исполнении, изменении, дополнении или</w:t>
      </w:r>
      <w:r w:rsidR="000B3A2F" w:rsidRPr="00415154">
        <w:rPr>
          <w:color w:val="000000"/>
        </w:rPr>
        <w:t> </w:t>
      </w:r>
      <w:r w:rsidR="00DC1E61">
        <w:rPr>
          <w:color w:val="000000"/>
        </w:rPr>
        <w:t>расторжении</w:t>
      </w:r>
      <w:r w:rsidRPr="00415154">
        <w:rPr>
          <w:color w:val="000000"/>
        </w:rPr>
        <w:t xml:space="preserve"> Договора, по</w:t>
      </w:r>
      <w:r w:rsidR="004947C0">
        <w:rPr>
          <w:color w:val="000000"/>
        </w:rPr>
        <w:t>длежат разрешению Сторонами путё</w:t>
      </w:r>
      <w:r w:rsidRPr="00415154">
        <w:rPr>
          <w:color w:val="000000"/>
        </w:rPr>
        <w:t xml:space="preserve">м переговоров. </w:t>
      </w:r>
    </w:p>
    <w:p w:rsidR="00D95CFD" w:rsidRDefault="004B2EFF" w:rsidP="00432886">
      <w:pPr>
        <w:pStyle w:val="af0"/>
        <w:numPr>
          <w:ilvl w:val="0"/>
          <w:numId w:val="10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В случае не достижения соглашения в ходе переговоров заинтересованная Сторона направляет другой Стороне </w:t>
      </w:r>
      <w:r w:rsidR="006E10D8">
        <w:rPr>
          <w:color w:val="000000"/>
        </w:rPr>
        <w:t>претензию.</w:t>
      </w:r>
      <w:r w:rsidR="003044DE">
        <w:rPr>
          <w:color w:val="000000"/>
        </w:rPr>
        <w:t xml:space="preserve"> </w:t>
      </w:r>
      <w:r w:rsidR="00ED7C6E" w:rsidRPr="005C04CE">
        <w:rPr>
          <w:color w:val="000000"/>
        </w:rPr>
        <w:t>Все претензии по Договору с обеих Сторон оформляются</w:t>
      </w:r>
      <w:r w:rsidR="003044DE">
        <w:rPr>
          <w:color w:val="000000"/>
        </w:rPr>
        <w:t xml:space="preserve">                     </w:t>
      </w:r>
      <w:r w:rsidR="00ED7C6E" w:rsidRPr="005C04CE">
        <w:rPr>
          <w:color w:val="000000"/>
        </w:rPr>
        <w:t xml:space="preserve"> </w:t>
      </w:r>
      <w:r w:rsidR="00ED7C6E" w:rsidRPr="005C04CE">
        <w:rPr>
          <w:color w:val="000000"/>
        </w:rPr>
        <w:lastRenderedPageBreak/>
        <w:t>в письменном виде</w:t>
      </w:r>
      <w:r w:rsidR="000006CF" w:rsidRPr="005C04CE">
        <w:rPr>
          <w:color w:val="000000"/>
        </w:rPr>
        <w:t xml:space="preserve"> и направляются</w:t>
      </w:r>
      <w:r w:rsidR="00ED7C6E" w:rsidRPr="005C04CE">
        <w:rPr>
          <w:color w:val="000000"/>
        </w:rPr>
        <w:t xml:space="preserve"> для рассмотрения в претензионном порядке посредством почтовой связи в виде заказных писем с уведомлением о вручении либо вручаются нарочным под расписку. </w:t>
      </w:r>
      <w:r w:rsidR="006876D2">
        <w:rPr>
          <w:color w:val="000000"/>
        </w:rPr>
        <w:t>Кроме того, п</w:t>
      </w:r>
      <w:r w:rsidR="005D331D">
        <w:rPr>
          <w:color w:val="000000"/>
        </w:rPr>
        <w:t>ретензия считается доставленной,</w:t>
      </w:r>
      <w:r w:rsidR="006876D2">
        <w:rPr>
          <w:color w:val="000000"/>
        </w:rPr>
        <w:t xml:space="preserve"> если</w:t>
      </w:r>
      <w:r w:rsidR="005D331D">
        <w:rPr>
          <w:color w:val="000000"/>
        </w:rPr>
        <w:t xml:space="preserve"> она поступила </w:t>
      </w:r>
      <w:proofErr w:type="gramStart"/>
      <w:r w:rsidR="006876D2">
        <w:rPr>
          <w:color w:val="000000"/>
        </w:rPr>
        <w:t xml:space="preserve">Заказчику, </w:t>
      </w:r>
      <w:r w:rsidR="00E45653">
        <w:rPr>
          <w:color w:val="000000"/>
        </w:rPr>
        <w:t xml:space="preserve">  </w:t>
      </w:r>
      <w:proofErr w:type="gramEnd"/>
      <w:r w:rsidR="00E45653">
        <w:rPr>
          <w:color w:val="000000"/>
        </w:rPr>
        <w:t xml:space="preserve">                                    </w:t>
      </w:r>
      <w:r w:rsidR="005D331D">
        <w:rPr>
          <w:color w:val="000000"/>
        </w:rPr>
        <w:t xml:space="preserve">но по обстоятельствам, зависящим от него, не была вручена или Заказчик не ознакомился с ней.                    </w:t>
      </w:r>
    </w:p>
    <w:p w:rsidR="00ED7C6E" w:rsidRPr="005C04CE" w:rsidRDefault="00BE5F66" w:rsidP="00432886">
      <w:pPr>
        <w:pStyle w:val="af0"/>
        <w:numPr>
          <w:ilvl w:val="0"/>
          <w:numId w:val="10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 w:rsidRPr="005C04CE">
        <w:rPr>
          <w:color w:val="000000"/>
        </w:rPr>
        <w:t>В случае</w:t>
      </w:r>
      <w:r w:rsidR="00C74142">
        <w:rPr>
          <w:color w:val="000000"/>
        </w:rPr>
        <w:t xml:space="preserve"> </w:t>
      </w:r>
      <w:r w:rsidR="00ED7C6E" w:rsidRPr="005C04CE">
        <w:rPr>
          <w:color w:val="000000"/>
        </w:rPr>
        <w:t>организации Сторонами юридически значимого электронного документооборота возможно направлени</w:t>
      </w:r>
      <w:r w:rsidR="005D331D">
        <w:rPr>
          <w:color w:val="000000"/>
        </w:rPr>
        <w:t xml:space="preserve">е претензии в электронной форме </w:t>
      </w:r>
      <w:r w:rsidR="00ED7C6E" w:rsidRPr="005C04CE">
        <w:rPr>
          <w:color w:val="000000"/>
        </w:rPr>
        <w:t>по телекоммуникационным каналам связи. Датой получения претензии считается дата направления электронного документа (претензии) Оператору электронного документооборота от Исполнителя, указанная в подтверждении этого Оператора электронного документооборота.</w:t>
      </w:r>
      <w:r w:rsidR="005D331D">
        <w:rPr>
          <w:color w:val="000000"/>
        </w:rPr>
        <w:t xml:space="preserve"> </w:t>
      </w:r>
    </w:p>
    <w:p w:rsidR="00ED7C6E" w:rsidRDefault="00ED7C6E" w:rsidP="00432886">
      <w:pPr>
        <w:pStyle w:val="af0"/>
        <w:numPr>
          <w:ilvl w:val="0"/>
          <w:numId w:val="10"/>
        </w:numPr>
        <w:spacing w:line="276" w:lineRule="auto"/>
        <w:ind w:left="0" w:firstLine="0"/>
        <w:rPr>
          <w:color w:val="000000"/>
        </w:rPr>
      </w:pPr>
      <w:r w:rsidRPr="00ED7C6E">
        <w:rPr>
          <w:color w:val="000000"/>
        </w:rPr>
        <w:t>Стороны определяют, что претензии по Договору должны быть рассмотрены Сторонами                     в течение 15 (Пятнадцати) календарных дней с момента направления претензий.</w:t>
      </w:r>
    </w:p>
    <w:p w:rsidR="00BB08D9" w:rsidRDefault="0060409E" w:rsidP="00A1159B">
      <w:pPr>
        <w:pStyle w:val="af0"/>
        <w:numPr>
          <w:ilvl w:val="0"/>
          <w:numId w:val="10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>
        <w:rPr>
          <w:color w:val="000000"/>
        </w:rPr>
        <w:t>В случае не урегулирования разногласий в претензионном порядке, отсутствия ответа</w:t>
      </w:r>
      <w:r w:rsidR="009D00AA">
        <w:rPr>
          <w:color w:val="000000"/>
        </w:rPr>
        <w:t xml:space="preserve">                               </w:t>
      </w:r>
      <w:r>
        <w:rPr>
          <w:color w:val="000000"/>
        </w:rPr>
        <w:t xml:space="preserve"> в установленный п. </w:t>
      </w:r>
      <w:r w:rsidR="0078481B">
        <w:rPr>
          <w:color w:val="000000"/>
        </w:rPr>
        <w:t>7.4</w:t>
      </w:r>
      <w:r>
        <w:rPr>
          <w:color w:val="000000"/>
        </w:rPr>
        <w:t>. срок, спор</w:t>
      </w:r>
      <w:r w:rsidR="00DC1E61">
        <w:rPr>
          <w:color w:val="000000"/>
        </w:rPr>
        <w:t xml:space="preserve"> по </w:t>
      </w:r>
      <w:r w:rsidR="008525F2">
        <w:rPr>
          <w:color w:val="000000"/>
        </w:rPr>
        <w:t>Д</w:t>
      </w:r>
      <w:r w:rsidR="0035738D">
        <w:rPr>
          <w:color w:val="000000"/>
        </w:rPr>
        <w:t>оговору передаё</w:t>
      </w:r>
      <w:r w:rsidR="00DA6E50" w:rsidRPr="00DA6E50">
        <w:rPr>
          <w:color w:val="000000"/>
        </w:rPr>
        <w:t xml:space="preserve">тся на </w:t>
      </w:r>
      <w:r w:rsidR="00DC1E61">
        <w:rPr>
          <w:color w:val="000000"/>
        </w:rPr>
        <w:t>рассмотрение в Арбитражный суд Московской области (ст. 37 Арбитражного процессуального кодекса Российской Федерации).</w:t>
      </w:r>
    </w:p>
    <w:p w:rsidR="000F2AAF" w:rsidRPr="00BC76DA" w:rsidRDefault="000F2AAF" w:rsidP="00432886">
      <w:pPr>
        <w:pStyle w:val="af0"/>
        <w:tabs>
          <w:tab w:val="left" w:pos="709"/>
        </w:tabs>
        <w:spacing w:line="276" w:lineRule="auto"/>
        <w:ind w:left="0"/>
        <w:rPr>
          <w:color w:val="000000"/>
        </w:rPr>
      </w:pPr>
    </w:p>
    <w:p w:rsidR="00CB4BA3" w:rsidRPr="00693582" w:rsidRDefault="00CB4BA3" w:rsidP="00432886">
      <w:pPr>
        <w:numPr>
          <w:ilvl w:val="0"/>
          <w:numId w:val="1"/>
        </w:numPr>
        <w:tabs>
          <w:tab w:val="left" w:pos="709"/>
        </w:tabs>
        <w:spacing w:after="120" w:line="276" w:lineRule="auto"/>
        <w:ind w:left="0" w:firstLine="0"/>
        <w:jc w:val="center"/>
        <w:rPr>
          <w:color w:val="000000"/>
          <w:sz w:val="20"/>
          <w:szCs w:val="20"/>
        </w:rPr>
      </w:pPr>
      <w:r w:rsidRPr="00693582">
        <w:rPr>
          <w:b/>
          <w:bCs/>
          <w:color w:val="000000"/>
          <w:sz w:val="20"/>
          <w:szCs w:val="20"/>
        </w:rPr>
        <w:t>СРОК ДЕЙСТВИЯ ДОГОВОРА</w:t>
      </w:r>
    </w:p>
    <w:p w:rsidR="00267436" w:rsidRPr="00415154" w:rsidRDefault="00267436" w:rsidP="00432886">
      <w:pPr>
        <w:pStyle w:val="af0"/>
        <w:numPr>
          <w:ilvl w:val="0"/>
          <w:numId w:val="11"/>
        </w:numPr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Договор вступает в силу с даты подписания Сторонами.</w:t>
      </w:r>
    </w:p>
    <w:p w:rsidR="00CB4BA3" w:rsidRPr="00415154" w:rsidRDefault="008753E7" w:rsidP="00432886">
      <w:pPr>
        <w:pStyle w:val="af0"/>
        <w:numPr>
          <w:ilvl w:val="0"/>
          <w:numId w:val="11"/>
        </w:numPr>
        <w:spacing w:line="276" w:lineRule="auto"/>
        <w:ind w:left="0" w:firstLine="0"/>
        <w:rPr>
          <w:color w:val="000000"/>
        </w:rPr>
      </w:pPr>
      <w:r w:rsidRPr="00415154">
        <w:rPr>
          <w:color w:val="000000"/>
        </w:rPr>
        <w:t>Диспетчерское регулирование движени</w:t>
      </w:r>
      <w:r w:rsidR="00554C69" w:rsidRPr="00415154">
        <w:rPr>
          <w:color w:val="000000"/>
        </w:rPr>
        <w:t>я</w:t>
      </w:r>
      <w:r w:rsidR="00737FF0" w:rsidRPr="00415154">
        <w:rPr>
          <w:color w:val="000000"/>
        </w:rPr>
        <w:t xml:space="preserve"> судов в территориальных границах деятельности Исполнителя</w:t>
      </w:r>
      <w:r w:rsidR="00CB4BA3" w:rsidRPr="00415154">
        <w:rPr>
          <w:color w:val="000000"/>
        </w:rPr>
        <w:t xml:space="preserve"> осущес</w:t>
      </w:r>
      <w:r w:rsidR="00AA4012" w:rsidRPr="00415154">
        <w:rPr>
          <w:color w:val="000000"/>
        </w:rPr>
        <w:t>твляется диспетчерской службой Исполнителя</w:t>
      </w:r>
      <w:r w:rsidR="00CB4BA3" w:rsidRPr="00415154">
        <w:rPr>
          <w:color w:val="000000"/>
        </w:rPr>
        <w:t xml:space="preserve"> в тече</w:t>
      </w:r>
      <w:r w:rsidR="0018319D">
        <w:rPr>
          <w:color w:val="000000"/>
        </w:rPr>
        <w:t>ние всего срока работы средств навигационного оборудования и судоходных гидротехнических сооружений</w:t>
      </w:r>
      <w:r w:rsidR="003C29DE">
        <w:rPr>
          <w:color w:val="000000"/>
        </w:rPr>
        <w:t xml:space="preserve"> (далее – срок навигации)</w:t>
      </w:r>
      <w:r w:rsidR="00CB4BA3" w:rsidRPr="00415154">
        <w:rPr>
          <w:color w:val="000000"/>
        </w:rPr>
        <w:t>.</w:t>
      </w:r>
    </w:p>
    <w:p w:rsidR="00CB4BA3" w:rsidRPr="00032047" w:rsidRDefault="003C29DE" w:rsidP="00432886">
      <w:pPr>
        <w:pStyle w:val="af0"/>
        <w:numPr>
          <w:ilvl w:val="0"/>
          <w:numId w:val="11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>Срок навигации</w:t>
      </w:r>
      <w:r w:rsidR="003B4E55">
        <w:rPr>
          <w:color w:val="000000"/>
        </w:rPr>
        <w:t xml:space="preserve"> устанавливае</w:t>
      </w:r>
      <w:r w:rsidR="00CB4BA3" w:rsidRPr="00032047">
        <w:rPr>
          <w:color w:val="000000"/>
        </w:rPr>
        <w:t>тся Федеральным агентством морского и речного транспорта.</w:t>
      </w:r>
    </w:p>
    <w:p w:rsidR="00BB08D9" w:rsidRDefault="00CB4BA3" w:rsidP="00432886">
      <w:pPr>
        <w:pStyle w:val="af0"/>
        <w:numPr>
          <w:ilvl w:val="0"/>
          <w:numId w:val="11"/>
        </w:numPr>
        <w:tabs>
          <w:tab w:val="left" w:pos="709"/>
        </w:tabs>
        <w:spacing w:line="276" w:lineRule="auto"/>
        <w:ind w:left="0" w:firstLine="0"/>
        <w:rPr>
          <w:color w:val="000000"/>
        </w:rPr>
      </w:pPr>
      <w:r w:rsidRPr="00032047">
        <w:rPr>
          <w:color w:val="000000"/>
        </w:rPr>
        <w:t>Договор</w:t>
      </w:r>
      <w:r w:rsidR="009367EB" w:rsidRPr="00032047">
        <w:rPr>
          <w:color w:val="000000"/>
        </w:rPr>
        <w:t xml:space="preserve"> заключен на срок навигации 20</w:t>
      </w:r>
      <w:r w:rsidR="004A38BA">
        <w:rPr>
          <w:color w:val="000000"/>
        </w:rPr>
        <w:t>2</w:t>
      </w:r>
      <w:r w:rsidR="00FD2F82">
        <w:rPr>
          <w:color w:val="000000"/>
        </w:rPr>
        <w:t>2</w:t>
      </w:r>
      <w:r w:rsidR="00EA5BC3" w:rsidRPr="00032047">
        <w:rPr>
          <w:color w:val="000000"/>
        </w:rPr>
        <w:t xml:space="preserve"> </w:t>
      </w:r>
      <w:r w:rsidRPr="00032047">
        <w:rPr>
          <w:color w:val="000000"/>
        </w:rPr>
        <w:t>г</w:t>
      </w:r>
      <w:r w:rsidR="00EF706C" w:rsidRPr="00032047">
        <w:rPr>
          <w:color w:val="000000"/>
        </w:rPr>
        <w:t>ода</w:t>
      </w:r>
      <w:r w:rsidRPr="00032047">
        <w:rPr>
          <w:color w:val="000000"/>
        </w:rPr>
        <w:t>.</w:t>
      </w:r>
    </w:p>
    <w:p w:rsidR="000F2AAF" w:rsidRPr="00BC76DA" w:rsidRDefault="000F2AAF" w:rsidP="00432886">
      <w:pPr>
        <w:pStyle w:val="af0"/>
        <w:tabs>
          <w:tab w:val="left" w:pos="709"/>
        </w:tabs>
        <w:spacing w:line="276" w:lineRule="auto"/>
        <w:ind w:left="0"/>
        <w:rPr>
          <w:color w:val="000000"/>
        </w:rPr>
      </w:pPr>
    </w:p>
    <w:p w:rsidR="00CB4BA3" w:rsidRPr="00693582" w:rsidRDefault="000507D5" w:rsidP="00432886">
      <w:pPr>
        <w:numPr>
          <w:ilvl w:val="0"/>
          <w:numId w:val="1"/>
        </w:numPr>
        <w:spacing w:after="120" w:line="276" w:lineRule="auto"/>
        <w:ind w:left="0" w:firstLine="0"/>
        <w:jc w:val="center"/>
        <w:rPr>
          <w:b/>
          <w:bCs/>
          <w:color w:val="000000"/>
          <w:sz w:val="20"/>
          <w:szCs w:val="20"/>
        </w:rPr>
      </w:pPr>
      <w:r w:rsidRPr="00693582">
        <w:rPr>
          <w:b/>
          <w:bCs/>
          <w:color w:val="000000"/>
          <w:sz w:val="20"/>
          <w:szCs w:val="20"/>
        </w:rPr>
        <w:t>ПОРЯДОК РАСТОРЖЕНИЯ ДОГОВОРА</w:t>
      </w:r>
    </w:p>
    <w:p w:rsidR="00CB4BA3" w:rsidRPr="00415154" w:rsidRDefault="00F42D9E" w:rsidP="00432886">
      <w:pPr>
        <w:pStyle w:val="af0"/>
        <w:numPr>
          <w:ilvl w:val="0"/>
          <w:numId w:val="12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 </w:t>
      </w:r>
      <w:r w:rsidR="009655B5">
        <w:rPr>
          <w:color w:val="000000"/>
        </w:rPr>
        <w:t xml:space="preserve">                             </w:t>
      </w:r>
      <w:r>
        <w:rPr>
          <w:color w:val="000000"/>
        </w:rPr>
        <w:t>и Договором.</w:t>
      </w:r>
    </w:p>
    <w:p w:rsidR="00BB08D9" w:rsidRPr="006E0BA4" w:rsidRDefault="00CB4BA3" w:rsidP="00432886">
      <w:pPr>
        <w:pStyle w:val="af0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rPr>
          <w:b/>
        </w:rPr>
      </w:pPr>
      <w:r w:rsidRPr="00415154">
        <w:rPr>
          <w:color w:val="000000"/>
        </w:rPr>
        <w:t>При нарушении одной из Сто</w:t>
      </w:r>
      <w:r w:rsidR="005D3967">
        <w:rPr>
          <w:color w:val="000000"/>
        </w:rPr>
        <w:t>рон условий</w:t>
      </w:r>
      <w:r w:rsidR="00A555CD">
        <w:rPr>
          <w:color w:val="000000"/>
        </w:rPr>
        <w:t xml:space="preserve"> Договора</w:t>
      </w:r>
      <w:r w:rsidRPr="00415154">
        <w:rPr>
          <w:color w:val="000000"/>
        </w:rPr>
        <w:t xml:space="preserve"> или Приложений</w:t>
      </w:r>
      <w:r w:rsidR="00EC02C2" w:rsidRPr="00415154">
        <w:rPr>
          <w:color w:val="000000"/>
        </w:rPr>
        <w:t xml:space="preserve"> </w:t>
      </w:r>
      <w:r w:rsidRPr="00415154">
        <w:rPr>
          <w:color w:val="000000"/>
        </w:rPr>
        <w:t>к</w:t>
      </w:r>
      <w:r w:rsidR="00EC02C2" w:rsidRPr="00415154">
        <w:rPr>
          <w:color w:val="000000"/>
        </w:rPr>
        <w:t> </w:t>
      </w:r>
      <w:r w:rsidRPr="00415154">
        <w:rPr>
          <w:color w:val="000000"/>
        </w:rPr>
        <w:t>нему, другая Сторона имеет право на одн</w:t>
      </w:r>
      <w:r w:rsidR="00600491">
        <w:rPr>
          <w:color w:val="000000"/>
        </w:rPr>
        <w:t xml:space="preserve">остороннее расторжение Договора, </w:t>
      </w:r>
      <w:r w:rsidR="000C03F4" w:rsidRPr="00415154">
        <w:rPr>
          <w:color w:val="000000"/>
        </w:rPr>
        <w:t>о</w:t>
      </w:r>
      <w:r w:rsidR="00EC02C2" w:rsidRPr="00415154">
        <w:rPr>
          <w:color w:val="000000"/>
        </w:rPr>
        <w:t> </w:t>
      </w:r>
      <w:r w:rsidR="00821F5B">
        <w:rPr>
          <w:color w:val="000000"/>
        </w:rPr>
        <w:t>че</w:t>
      </w:r>
      <w:r w:rsidR="00E7708E" w:rsidRPr="00415154">
        <w:rPr>
          <w:color w:val="000000"/>
        </w:rPr>
        <w:t>м</w:t>
      </w:r>
      <w:r w:rsidR="00EC02C2" w:rsidRPr="00415154">
        <w:rPr>
          <w:color w:val="000000"/>
        </w:rPr>
        <w:t> </w:t>
      </w:r>
      <w:r w:rsidR="00E7708E" w:rsidRPr="00415154">
        <w:rPr>
          <w:color w:val="000000"/>
        </w:rPr>
        <w:t>письменно уведомляет Сто</w:t>
      </w:r>
      <w:r w:rsidRPr="00415154">
        <w:rPr>
          <w:color w:val="000000"/>
        </w:rPr>
        <w:t>рону, нарушившую условия Договора</w:t>
      </w:r>
      <w:r w:rsidR="00574170">
        <w:rPr>
          <w:color w:val="000000"/>
        </w:rPr>
        <w:t>, не ра</w:t>
      </w:r>
      <w:r w:rsidR="0049183E" w:rsidRPr="00415154">
        <w:rPr>
          <w:color w:val="000000"/>
        </w:rPr>
        <w:t>нее чем за 1</w:t>
      </w:r>
      <w:r w:rsidR="00072C8E">
        <w:rPr>
          <w:color w:val="000000"/>
        </w:rPr>
        <w:t>5 (П</w:t>
      </w:r>
      <w:r w:rsidR="005D3967">
        <w:rPr>
          <w:color w:val="000000"/>
        </w:rPr>
        <w:t xml:space="preserve">ятнадцать) календарных дней </w:t>
      </w:r>
      <w:r w:rsidR="007319AC">
        <w:rPr>
          <w:color w:val="000000"/>
        </w:rPr>
        <w:t xml:space="preserve">                                               </w:t>
      </w:r>
      <w:r w:rsidR="0049183E" w:rsidRPr="00415154">
        <w:rPr>
          <w:color w:val="000000"/>
        </w:rPr>
        <w:t>до предполагаемой даты расторжения</w:t>
      </w:r>
      <w:r w:rsidRPr="00415154">
        <w:rPr>
          <w:color w:val="000000"/>
        </w:rPr>
        <w:t xml:space="preserve">. </w:t>
      </w:r>
      <w:r w:rsidR="00A1159B">
        <w:rPr>
          <w:color w:val="000000"/>
        </w:rPr>
        <w:t>Окончательный расчё</w:t>
      </w:r>
      <w:r w:rsidRPr="00415154">
        <w:rPr>
          <w:color w:val="000000"/>
        </w:rPr>
        <w:t>т между Сторонами производится</w:t>
      </w:r>
      <w:r w:rsidR="00ED121B">
        <w:rPr>
          <w:color w:val="000000"/>
        </w:rPr>
        <w:t xml:space="preserve">                        </w:t>
      </w:r>
      <w:r w:rsidRPr="00415154">
        <w:rPr>
          <w:color w:val="000000"/>
        </w:rPr>
        <w:t xml:space="preserve"> в месячный срок на основании Акта сверки взаиморасч</w:t>
      </w:r>
      <w:r w:rsidR="007212B9">
        <w:rPr>
          <w:color w:val="000000"/>
        </w:rPr>
        <w:t>ё</w:t>
      </w:r>
      <w:r w:rsidR="00EA3404" w:rsidRPr="00415154">
        <w:rPr>
          <w:color w:val="000000"/>
        </w:rPr>
        <w:t>тов. В случае нарушений</w:t>
      </w:r>
      <w:r w:rsidR="005C370E" w:rsidRPr="00415154">
        <w:rPr>
          <w:color w:val="000000"/>
        </w:rPr>
        <w:t xml:space="preserve"> </w:t>
      </w:r>
      <w:r w:rsidRPr="00415154">
        <w:rPr>
          <w:color w:val="000000"/>
        </w:rPr>
        <w:t>со стороны Заказчика</w:t>
      </w:r>
      <w:r w:rsidR="00DF01C2">
        <w:rPr>
          <w:color w:val="000000"/>
        </w:rPr>
        <w:t xml:space="preserve"> взятых обязательств (п. 2.1. Договора) </w:t>
      </w:r>
      <w:r w:rsidRPr="00415154">
        <w:rPr>
          <w:color w:val="000000"/>
        </w:rPr>
        <w:t>Исполнитель</w:t>
      </w:r>
      <w:r w:rsidR="0013355E" w:rsidRPr="00415154">
        <w:rPr>
          <w:color w:val="000000"/>
        </w:rPr>
        <w:t xml:space="preserve"> имее</w:t>
      </w:r>
      <w:r w:rsidR="001702F6">
        <w:rPr>
          <w:color w:val="000000"/>
        </w:rPr>
        <w:t>т право приостановить оказание У</w:t>
      </w:r>
      <w:r w:rsidR="00080D75">
        <w:rPr>
          <w:color w:val="000000"/>
        </w:rPr>
        <w:t xml:space="preserve">слуг </w:t>
      </w:r>
      <w:r w:rsidR="0013355E" w:rsidRPr="00415154">
        <w:rPr>
          <w:color w:val="000000"/>
        </w:rPr>
        <w:t>до устранения обстоятельств, послуживших основание</w:t>
      </w:r>
      <w:r w:rsidR="001702F6">
        <w:rPr>
          <w:color w:val="000000"/>
        </w:rPr>
        <w:t>м для приостановления оказания У</w:t>
      </w:r>
      <w:r w:rsidR="0013355E" w:rsidRPr="00415154">
        <w:rPr>
          <w:color w:val="000000"/>
        </w:rPr>
        <w:t>слуг.</w:t>
      </w:r>
    </w:p>
    <w:p w:rsidR="006E0BA4" w:rsidRPr="00BC76DA" w:rsidRDefault="006E0BA4" w:rsidP="00432886">
      <w:pPr>
        <w:pStyle w:val="af0"/>
        <w:tabs>
          <w:tab w:val="left" w:pos="709"/>
        </w:tabs>
        <w:spacing w:line="276" w:lineRule="auto"/>
        <w:ind w:left="0"/>
        <w:rPr>
          <w:b/>
        </w:rPr>
      </w:pPr>
    </w:p>
    <w:p w:rsidR="005F3E52" w:rsidRPr="00693582" w:rsidRDefault="00EC02C2" w:rsidP="00432886">
      <w:pPr>
        <w:numPr>
          <w:ilvl w:val="0"/>
          <w:numId w:val="1"/>
        </w:numPr>
        <w:spacing w:after="120" w:line="276" w:lineRule="auto"/>
        <w:ind w:left="0" w:firstLine="0"/>
        <w:jc w:val="center"/>
        <w:rPr>
          <w:b/>
          <w:bCs/>
          <w:caps/>
          <w:color w:val="000000"/>
          <w:sz w:val="20"/>
          <w:szCs w:val="20"/>
        </w:rPr>
      </w:pPr>
      <w:r w:rsidRPr="00693582">
        <w:rPr>
          <w:b/>
          <w:bCs/>
          <w:caps/>
          <w:color w:val="000000"/>
          <w:sz w:val="20"/>
          <w:szCs w:val="20"/>
        </w:rPr>
        <w:t>Особые условия</w:t>
      </w:r>
    </w:p>
    <w:p w:rsidR="00EC02C2" w:rsidRPr="00415154" w:rsidRDefault="00870FDE" w:rsidP="00432886">
      <w:pPr>
        <w:pStyle w:val="af0"/>
        <w:numPr>
          <w:ilvl w:val="0"/>
          <w:numId w:val="13"/>
        </w:numPr>
        <w:spacing w:line="276" w:lineRule="auto"/>
        <w:ind w:left="0" w:firstLine="0"/>
      </w:pPr>
      <w:r>
        <w:t xml:space="preserve">После подписания </w:t>
      </w:r>
      <w:r w:rsidR="00EC02C2" w:rsidRPr="00415154">
        <w:t xml:space="preserve">Договора все предыдущие письменные и устные соглашения, переписка, переговоры между Сторонами, относящиеся к данному Договору, теряют силу, </w:t>
      </w:r>
      <w:r>
        <w:t>если они противоречат</w:t>
      </w:r>
      <w:r w:rsidR="00EC02C2" w:rsidRPr="00415154">
        <w:t xml:space="preserve"> Договору.</w:t>
      </w:r>
    </w:p>
    <w:p w:rsidR="00EC02C2" w:rsidRPr="005153EA" w:rsidRDefault="00EC02C2" w:rsidP="00432886">
      <w:pPr>
        <w:pStyle w:val="af0"/>
        <w:numPr>
          <w:ilvl w:val="0"/>
          <w:numId w:val="13"/>
        </w:numPr>
        <w:tabs>
          <w:tab w:val="left" w:pos="709"/>
        </w:tabs>
        <w:spacing w:line="276" w:lineRule="auto"/>
        <w:ind w:left="0" w:firstLine="0"/>
        <w:rPr>
          <w:color w:val="000000" w:themeColor="text1"/>
        </w:rPr>
      </w:pPr>
      <w:r w:rsidRPr="005153EA">
        <w:rPr>
          <w:color w:val="000000" w:themeColor="text1"/>
        </w:rPr>
        <w:t>В случа</w:t>
      </w:r>
      <w:r w:rsidR="00762CEE" w:rsidRPr="005153EA">
        <w:rPr>
          <w:color w:val="000000" w:themeColor="text1"/>
        </w:rPr>
        <w:t xml:space="preserve">е изменения у Сторон юридического или почтового адресов, </w:t>
      </w:r>
      <w:r w:rsidRPr="005153EA">
        <w:rPr>
          <w:color w:val="000000" w:themeColor="text1"/>
        </w:rPr>
        <w:t xml:space="preserve">реквизитов, </w:t>
      </w:r>
      <w:r w:rsidR="00762CEE" w:rsidRPr="005153EA">
        <w:rPr>
          <w:color w:val="000000" w:themeColor="text1"/>
        </w:rPr>
        <w:t xml:space="preserve">контактных телефонов и адреса электронной почты, </w:t>
      </w:r>
      <w:r w:rsidRPr="005153EA">
        <w:rPr>
          <w:color w:val="000000" w:themeColor="text1"/>
        </w:rPr>
        <w:t>а также в слу</w:t>
      </w:r>
      <w:r w:rsidR="000F0F36" w:rsidRPr="005153EA">
        <w:rPr>
          <w:color w:val="000000" w:themeColor="text1"/>
        </w:rPr>
        <w:t>чае смены руководителя</w:t>
      </w:r>
      <w:r w:rsidRPr="005153EA">
        <w:rPr>
          <w:color w:val="000000" w:themeColor="text1"/>
        </w:rPr>
        <w:t>, Сторона, у которой произошли данн</w:t>
      </w:r>
      <w:r w:rsidR="00FA0052" w:rsidRPr="005153EA">
        <w:rPr>
          <w:color w:val="000000" w:themeColor="text1"/>
        </w:rPr>
        <w:t xml:space="preserve">ые изменения, обязана уведомить </w:t>
      </w:r>
      <w:r w:rsidR="00762CEE" w:rsidRPr="005153EA">
        <w:rPr>
          <w:color w:val="000000" w:themeColor="text1"/>
        </w:rPr>
        <w:t>об этом</w:t>
      </w:r>
      <w:r w:rsidR="00CA45D8" w:rsidRPr="005153EA">
        <w:rPr>
          <w:color w:val="000000" w:themeColor="text1"/>
        </w:rPr>
        <w:t xml:space="preserve"> </w:t>
      </w:r>
      <w:r w:rsidR="00254C57" w:rsidRPr="005153EA">
        <w:rPr>
          <w:color w:val="000000" w:themeColor="text1"/>
        </w:rPr>
        <w:t>в письменном виде другую С</w:t>
      </w:r>
      <w:r w:rsidR="00762CEE" w:rsidRPr="005153EA">
        <w:rPr>
          <w:color w:val="000000" w:themeColor="text1"/>
        </w:rPr>
        <w:t xml:space="preserve">торону </w:t>
      </w:r>
      <w:r w:rsidR="00290FCA" w:rsidRPr="005153EA">
        <w:rPr>
          <w:color w:val="000000" w:themeColor="text1"/>
        </w:rPr>
        <w:t xml:space="preserve">                            </w:t>
      </w:r>
      <w:r w:rsidR="00762CEE" w:rsidRPr="005153EA">
        <w:rPr>
          <w:color w:val="000000" w:themeColor="text1"/>
        </w:rPr>
        <w:t>не позднее 3</w:t>
      </w:r>
      <w:r w:rsidRPr="005153EA">
        <w:rPr>
          <w:color w:val="000000" w:themeColor="text1"/>
        </w:rPr>
        <w:t xml:space="preserve"> (</w:t>
      </w:r>
      <w:r w:rsidR="00FB0A37">
        <w:rPr>
          <w:color w:val="000000" w:themeColor="text1"/>
        </w:rPr>
        <w:t>Тре</w:t>
      </w:r>
      <w:r w:rsidR="00762CEE" w:rsidRPr="005153EA">
        <w:rPr>
          <w:color w:val="000000" w:themeColor="text1"/>
        </w:rPr>
        <w:t>х) календарных</w:t>
      </w:r>
      <w:r w:rsidRPr="005153EA">
        <w:rPr>
          <w:color w:val="000000" w:themeColor="text1"/>
        </w:rPr>
        <w:t xml:space="preserve"> дней с даты возникновения таких изменений. </w:t>
      </w:r>
      <w:proofErr w:type="gramStart"/>
      <w:r w:rsidRPr="005153EA">
        <w:rPr>
          <w:color w:val="000000" w:themeColor="text1"/>
        </w:rPr>
        <w:t>Сторона,</w:t>
      </w:r>
      <w:r w:rsidR="00290FCA" w:rsidRPr="005153EA">
        <w:rPr>
          <w:color w:val="000000" w:themeColor="text1"/>
        </w:rPr>
        <w:t xml:space="preserve">   </w:t>
      </w:r>
      <w:proofErr w:type="gramEnd"/>
      <w:r w:rsidR="00290FCA" w:rsidRPr="005153EA">
        <w:rPr>
          <w:color w:val="000000" w:themeColor="text1"/>
        </w:rPr>
        <w:t xml:space="preserve">                                                               </w:t>
      </w:r>
      <w:r w:rsidRPr="005153EA">
        <w:rPr>
          <w:color w:val="000000" w:themeColor="text1"/>
        </w:rPr>
        <w:t xml:space="preserve"> </w:t>
      </w:r>
      <w:r w:rsidRPr="005153EA">
        <w:rPr>
          <w:color w:val="000000" w:themeColor="text1"/>
        </w:rPr>
        <w:lastRenderedPageBreak/>
        <w:t>н</w:t>
      </w:r>
      <w:r w:rsidR="00511DFE" w:rsidRPr="005153EA">
        <w:rPr>
          <w:color w:val="000000" w:themeColor="text1"/>
        </w:rPr>
        <w:t xml:space="preserve">е известившая другую Сторону </w:t>
      </w:r>
      <w:r w:rsidR="003D3FD8" w:rsidRPr="005153EA">
        <w:rPr>
          <w:color w:val="000000" w:themeColor="text1"/>
        </w:rPr>
        <w:t>о </w:t>
      </w:r>
      <w:r w:rsidR="00290FCA" w:rsidRPr="005153EA">
        <w:rPr>
          <w:color w:val="000000" w:themeColor="text1"/>
        </w:rPr>
        <w:t>вышеуказанных изменениях, несе</w:t>
      </w:r>
      <w:r w:rsidRPr="005153EA">
        <w:rPr>
          <w:color w:val="000000" w:themeColor="text1"/>
        </w:rPr>
        <w:t xml:space="preserve">т ответственность за все связанные с этим неблагоприятные последствия. </w:t>
      </w:r>
    </w:p>
    <w:p w:rsidR="00EC02C2" w:rsidRPr="00C718C4" w:rsidRDefault="00EC02C2" w:rsidP="00432886">
      <w:pPr>
        <w:pStyle w:val="af0"/>
        <w:numPr>
          <w:ilvl w:val="0"/>
          <w:numId w:val="13"/>
        </w:numPr>
        <w:spacing w:line="276" w:lineRule="auto"/>
        <w:ind w:left="0" w:firstLine="0"/>
        <w:rPr>
          <w:color w:val="000000" w:themeColor="text1"/>
        </w:rPr>
      </w:pPr>
      <w:r w:rsidRPr="00415154">
        <w:t xml:space="preserve">Стороны договорились, что вся переписка (уведомления) и все пересылаемые документы </w:t>
      </w:r>
      <w:r w:rsidR="001C49BC">
        <w:t xml:space="preserve">                  </w:t>
      </w:r>
      <w:r w:rsidR="00870FDE">
        <w:t xml:space="preserve">по </w:t>
      </w:r>
      <w:r w:rsidRPr="00415154">
        <w:t xml:space="preserve">Договору направляются по почтовому адресу, </w:t>
      </w:r>
      <w:r w:rsidRPr="00C718C4">
        <w:rPr>
          <w:color w:val="000000" w:themeColor="text1"/>
        </w:rPr>
        <w:t>указанному в Договоре</w:t>
      </w:r>
      <w:r w:rsidR="00C718C4" w:rsidRPr="00C718C4">
        <w:rPr>
          <w:color w:val="000000" w:themeColor="text1"/>
        </w:rPr>
        <w:t xml:space="preserve"> либо в заявке </w:t>
      </w:r>
      <w:r w:rsidR="00C718C4">
        <w:rPr>
          <w:color w:val="000000" w:themeColor="text1"/>
        </w:rPr>
        <w:t xml:space="preserve">                                           </w:t>
      </w:r>
      <w:r w:rsidR="00C718C4" w:rsidRPr="00C718C4">
        <w:rPr>
          <w:color w:val="000000" w:themeColor="text1"/>
        </w:rPr>
        <w:t>на заключение Договора</w:t>
      </w:r>
      <w:r w:rsidRPr="00C718C4">
        <w:rPr>
          <w:color w:val="000000" w:themeColor="text1"/>
        </w:rPr>
        <w:t>. Вся кор</w:t>
      </w:r>
      <w:r w:rsidR="00870FDE" w:rsidRPr="00C718C4">
        <w:rPr>
          <w:color w:val="000000" w:themeColor="text1"/>
        </w:rPr>
        <w:t>респонденция во исполнение</w:t>
      </w:r>
      <w:r w:rsidR="00511DFE" w:rsidRPr="00C718C4">
        <w:rPr>
          <w:color w:val="000000" w:themeColor="text1"/>
        </w:rPr>
        <w:t xml:space="preserve"> Договора предоставляется С</w:t>
      </w:r>
      <w:r w:rsidRPr="00C718C4">
        <w:rPr>
          <w:color w:val="000000" w:themeColor="text1"/>
        </w:rPr>
        <w:t>торонами друг другу одним из следующих способов:</w:t>
      </w:r>
    </w:p>
    <w:p w:rsidR="00EC02C2" w:rsidRPr="00415154" w:rsidRDefault="00EC02C2" w:rsidP="00432886">
      <w:pPr>
        <w:spacing w:line="276" w:lineRule="auto"/>
        <w:ind w:left="0"/>
      </w:pPr>
      <w:r w:rsidRPr="00415154">
        <w:t xml:space="preserve">– направляется </w:t>
      </w:r>
      <w:r w:rsidR="008009E9" w:rsidRPr="00415154">
        <w:t>заказным</w:t>
      </w:r>
      <w:r w:rsidRPr="00415154">
        <w:t xml:space="preserve"> письмом</w:t>
      </w:r>
      <w:r w:rsidR="00871CAB" w:rsidRPr="00415154">
        <w:t xml:space="preserve"> с уведомлением</w:t>
      </w:r>
      <w:r w:rsidRPr="00415154">
        <w:t xml:space="preserve">; </w:t>
      </w:r>
    </w:p>
    <w:p w:rsidR="00EC02C2" w:rsidRDefault="00EC02C2" w:rsidP="00432886">
      <w:pPr>
        <w:spacing w:line="276" w:lineRule="auto"/>
        <w:ind w:left="0"/>
      </w:pPr>
      <w:r w:rsidRPr="00415154">
        <w:t xml:space="preserve">– вручается нарочным под расписку. </w:t>
      </w:r>
    </w:p>
    <w:p w:rsidR="00602941" w:rsidRPr="002533CF" w:rsidRDefault="00B30086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b/>
          <w:color w:val="FF0000"/>
        </w:rPr>
        <w:tab/>
      </w:r>
      <w:r w:rsidRPr="002533CF">
        <w:rPr>
          <w:b/>
          <w:color w:val="000000" w:themeColor="text1"/>
        </w:rPr>
        <w:t xml:space="preserve"> </w:t>
      </w:r>
      <w:r w:rsidR="00A14A0C" w:rsidRPr="002533CF">
        <w:rPr>
          <w:color w:val="000000" w:themeColor="text1"/>
        </w:rPr>
        <w:t>В случае организации Сторонами юридически значимого э</w:t>
      </w:r>
      <w:r w:rsidR="000068E1">
        <w:rPr>
          <w:color w:val="000000" w:themeColor="text1"/>
        </w:rPr>
        <w:t>лектронного документооборота</w:t>
      </w:r>
      <w:r w:rsidR="00A14A0C" w:rsidRPr="002533CF">
        <w:rPr>
          <w:color w:val="000000" w:themeColor="text1"/>
        </w:rPr>
        <w:t xml:space="preserve"> корреспонденция направляется в электронной форме по телекоммуникационным каналам связи. </w:t>
      </w:r>
      <w:r w:rsidR="00201D09" w:rsidRPr="002533CF">
        <w:rPr>
          <w:color w:val="000000" w:themeColor="text1"/>
        </w:rPr>
        <w:t>Датой получения корреспонденции</w:t>
      </w:r>
      <w:r w:rsidR="00A14A0C" w:rsidRPr="002533CF">
        <w:rPr>
          <w:color w:val="000000" w:themeColor="text1"/>
        </w:rPr>
        <w:t xml:space="preserve"> считается дата направления электронного документа Оператор</w:t>
      </w:r>
      <w:r w:rsidR="00526535" w:rsidRPr="002533CF">
        <w:rPr>
          <w:color w:val="000000" w:themeColor="text1"/>
        </w:rPr>
        <w:t xml:space="preserve">у электронного документооборота </w:t>
      </w:r>
      <w:r w:rsidR="00A14A0C" w:rsidRPr="002533CF">
        <w:rPr>
          <w:color w:val="000000" w:themeColor="text1"/>
        </w:rPr>
        <w:t>от Исполнителя, указанная в подтверждении этого Оператора электронного документооборота.</w:t>
      </w:r>
    </w:p>
    <w:p w:rsidR="00602941" w:rsidRDefault="00602941" w:rsidP="00432886">
      <w:pPr>
        <w:pStyle w:val="af0"/>
        <w:numPr>
          <w:ilvl w:val="0"/>
          <w:numId w:val="13"/>
        </w:numPr>
        <w:spacing w:line="276" w:lineRule="auto"/>
        <w:ind w:left="0" w:firstLine="0"/>
      </w:pPr>
      <w:r w:rsidRPr="00602941">
        <w:t xml:space="preserve">В случае вступления в силу соответствующих нормативных актов Российской Федерации, предписания </w:t>
      </w:r>
      <w:r w:rsidR="00870FDE">
        <w:t xml:space="preserve">которых противоречат условиям </w:t>
      </w:r>
      <w:r w:rsidRPr="00602941">
        <w:t xml:space="preserve">Договора, каждая из Сторон может потребовать </w:t>
      </w:r>
      <w:r w:rsidR="00870FDE">
        <w:t xml:space="preserve">                           </w:t>
      </w:r>
      <w:r w:rsidRPr="00602941">
        <w:t>от другой Сторо</w:t>
      </w:r>
      <w:r w:rsidR="00870FDE">
        <w:t>ны приведения условий</w:t>
      </w:r>
      <w:r w:rsidRPr="00602941">
        <w:t xml:space="preserve"> Договора в соответствие с этими нормативными актами.</w:t>
      </w:r>
    </w:p>
    <w:p w:rsidR="00EC02C2" w:rsidRPr="00415154" w:rsidRDefault="00EC02C2" w:rsidP="00432886">
      <w:pPr>
        <w:pStyle w:val="af0"/>
        <w:numPr>
          <w:ilvl w:val="0"/>
          <w:numId w:val="13"/>
        </w:numPr>
        <w:spacing w:line="276" w:lineRule="auto"/>
        <w:ind w:left="0" w:firstLine="0"/>
      </w:pPr>
      <w:r w:rsidRPr="00415154">
        <w:t>Все приложения, изменения, согла</w:t>
      </w:r>
      <w:r w:rsidR="00870FDE">
        <w:t xml:space="preserve">сования, уточнения к </w:t>
      </w:r>
      <w:r w:rsidRPr="00415154">
        <w:t xml:space="preserve">Договору являются его неотъемлемыми частями, они должны быть составлены в письменной форме и подписаны уполномоченными представителями Сторон. </w:t>
      </w:r>
      <w:r w:rsidRPr="00CF7BC2">
        <w:rPr>
          <w:color w:val="000000" w:themeColor="text1"/>
        </w:rPr>
        <w:t xml:space="preserve">Факсимильные копии </w:t>
      </w:r>
      <w:r w:rsidRPr="00415154">
        <w:t>указанных выше документов имеют юридическую силу, что не освобождает Стороны от обязательного обмена оригиналами.</w:t>
      </w:r>
    </w:p>
    <w:p w:rsidR="00BB08D9" w:rsidRDefault="00EC02C2" w:rsidP="00432886">
      <w:pPr>
        <w:pStyle w:val="af0"/>
        <w:numPr>
          <w:ilvl w:val="0"/>
          <w:numId w:val="13"/>
        </w:numPr>
        <w:spacing w:line="276" w:lineRule="auto"/>
        <w:ind w:left="0" w:firstLine="0"/>
      </w:pPr>
      <w:r w:rsidRPr="00415154">
        <w:t>Договор составлен и подписан в двух экземплярах на русском языке, по одному для каждой из Сторон, с равной юридической силой каждого экземпляра.</w:t>
      </w:r>
    </w:p>
    <w:p w:rsidR="000F2AAF" w:rsidRDefault="000F2AAF" w:rsidP="00432886">
      <w:pPr>
        <w:pStyle w:val="af0"/>
        <w:spacing w:line="276" w:lineRule="auto"/>
        <w:ind w:left="0"/>
      </w:pPr>
    </w:p>
    <w:p w:rsidR="003515F0" w:rsidRDefault="00383188" w:rsidP="00432886">
      <w:pPr>
        <w:numPr>
          <w:ilvl w:val="0"/>
          <w:numId w:val="1"/>
        </w:numPr>
        <w:spacing w:after="120" w:line="276" w:lineRule="auto"/>
        <w:ind w:left="0" w:firstLine="0"/>
        <w:jc w:val="center"/>
        <w:rPr>
          <w:b/>
          <w:sz w:val="20"/>
          <w:szCs w:val="20"/>
        </w:rPr>
      </w:pPr>
      <w:r w:rsidRPr="00BB7D74">
        <w:rPr>
          <w:b/>
          <w:sz w:val="20"/>
          <w:szCs w:val="20"/>
        </w:rPr>
        <w:t>ЮРИДИЧЕСКИ ЗНАЧИМЫЙ ЭЛЕКТРОННЫЙ ДОКУМЕНТООБОРОТ</w:t>
      </w:r>
    </w:p>
    <w:p w:rsidR="00383188" w:rsidRDefault="00383188" w:rsidP="00432886">
      <w:pPr>
        <w:pStyle w:val="af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</w:pPr>
      <w:r w:rsidRPr="00383188">
        <w:t xml:space="preserve">При </w:t>
      </w:r>
      <w:r>
        <w:t xml:space="preserve">наличии технической возможности, указанной в пункте 11.4. Договора, Стороны организуют юридически значимый электронный документооборот через операторов электронного документооборота на основании программы электронного документооборота </w:t>
      </w:r>
      <w:proofErr w:type="spellStart"/>
      <w:r>
        <w:t>СБиС</w:t>
      </w:r>
      <w:proofErr w:type="spellEnd"/>
      <w:r>
        <w:t>, раз</w:t>
      </w:r>
      <w:r w:rsidR="009148C4">
        <w:t>мещё</w:t>
      </w:r>
      <w:r>
        <w:t xml:space="preserve">нной </w:t>
      </w:r>
      <w:r w:rsidR="00582E59">
        <w:t xml:space="preserve">                  </w:t>
      </w:r>
      <w:r>
        <w:t xml:space="preserve">на </w:t>
      </w:r>
      <w:r w:rsidRPr="006936BB">
        <w:t xml:space="preserve">сервере </w:t>
      </w:r>
      <w:hyperlink r:id="rId11" w:history="1">
        <w:r w:rsidRPr="006936BB">
          <w:rPr>
            <w:rStyle w:val="aa"/>
            <w:color w:val="auto"/>
            <w:u w:val="none"/>
            <w:lang w:val="en-US"/>
          </w:rPr>
          <w:t>http</w:t>
        </w:r>
        <w:r w:rsidRPr="006936BB">
          <w:rPr>
            <w:rStyle w:val="aa"/>
            <w:color w:val="auto"/>
            <w:u w:val="none"/>
          </w:rPr>
          <w:t>://</w:t>
        </w:r>
        <w:r w:rsidRPr="006936BB">
          <w:rPr>
            <w:rStyle w:val="aa"/>
            <w:color w:val="auto"/>
            <w:u w:val="none"/>
            <w:lang w:val="en-US"/>
          </w:rPr>
          <w:t>www</w:t>
        </w:r>
        <w:r w:rsidRPr="006936BB">
          <w:rPr>
            <w:rStyle w:val="aa"/>
            <w:color w:val="auto"/>
            <w:u w:val="none"/>
          </w:rPr>
          <w:t>.</w:t>
        </w:r>
        <w:proofErr w:type="spellStart"/>
        <w:r w:rsidRPr="006936BB">
          <w:rPr>
            <w:rStyle w:val="aa"/>
            <w:color w:val="auto"/>
            <w:u w:val="none"/>
            <w:lang w:val="en-US"/>
          </w:rPr>
          <w:t>sbis</w:t>
        </w:r>
        <w:proofErr w:type="spellEnd"/>
        <w:r w:rsidRPr="006936BB">
          <w:rPr>
            <w:rStyle w:val="aa"/>
            <w:color w:val="auto"/>
            <w:u w:val="none"/>
          </w:rPr>
          <w:t>.</w:t>
        </w:r>
        <w:proofErr w:type="spellStart"/>
        <w:r w:rsidRPr="006936BB">
          <w:rPr>
            <w:rStyle w:val="aa"/>
            <w:color w:val="auto"/>
            <w:u w:val="none"/>
            <w:lang w:val="en-US"/>
          </w:rPr>
          <w:t>ru</w:t>
        </w:r>
        <w:proofErr w:type="spellEnd"/>
        <w:r w:rsidRPr="006936BB">
          <w:rPr>
            <w:rStyle w:val="aa"/>
            <w:color w:val="auto"/>
            <w:u w:val="none"/>
          </w:rPr>
          <w:t>/</w:t>
        </w:r>
      </w:hyperlink>
      <w:r w:rsidRPr="006936BB">
        <w:t xml:space="preserve"> </w:t>
      </w:r>
      <w:r w:rsidR="00582E59" w:rsidRPr="006936BB">
        <w:t xml:space="preserve">(далее </w:t>
      </w:r>
      <w:r w:rsidR="00582E59">
        <w:t xml:space="preserve">- </w:t>
      </w:r>
      <w:r w:rsidR="00323539">
        <w:t>с</w:t>
      </w:r>
      <w:r>
        <w:t>истема «</w:t>
      </w:r>
      <w:proofErr w:type="spellStart"/>
      <w:r>
        <w:t>СБ</w:t>
      </w:r>
      <w:r w:rsidR="00F372A9">
        <w:t>иС</w:t>
      </w:r>
      <w:proofErr w:type="spellEnd"/>
      <w:r w:rsidR="00F372A9">
        <w:t>»), с использованием</w:t>
      </w:r>
      <w:r>
        <w:t xml:space="preserve"> </w:t>
      </w:r>
      <w:r w:rsidR="00831F99">
        <w:t xml:space="preserve">усиленной </w:t>
      </w:r>
      <w:r w:rsidR="00582E59">
        <w:t xml:space="preserve">квалифицированной </w:t>
      </w:r>
      <w:r>
        <w:t>электронной подписи</w:t>
      </w:r>
      <w:r w:rsidR="009973EC">
        <w:t xml:space="preserve"> (далее – КЭП</w:t>
      </w:r>
      <w:r w:rsidR="00BA47AD">
        <w:t>)</w:t>
      </w:r>
      <w:r>
        <w:t>, изготовленной и управляемой любым ак</w:t>
      </w:r>
      <w:r w:rsidR="00834F5F">
        <w:t>креди</w:t>
      </w:r>
      <w:r>
        <w:t xml:space="preserve">тованным </w:t>
      </w:r>
      <w:r w:rsidR="00582E59">
        <w:t>Федеральной налоговой службой (далее - ФНС России) удостоверяющим центром.</w:t>
      </w:r>
    </w:p>
    <w:p w:rsidR="00582E59" w:rsidRDefault="002003A8" w:rsidP="00432886">
      <w:pPr>
        <w:pStyle w:val="af0"/>
        <w:tabs>
          <w:tab w:val="left" w:pos="709"/>
        </w:tabs>
        <w:spacing w:line="276" w:lineRule="auto"/>
        <w:ind w:left="0"/>
      </w:pPr>
      <w:r>
        <w:tab/>
      </w:r>
      <w:r w:rsidR="00582E59">
        <w:t xml:space="preserve">По согласованию Сторон возможен выбор другой программы. Необходимым условием для согласования является совместимость программного обеспечения электронного документооборота </w:t>
      </w:r>
      <w:r w:rsidR="00F82EB5">
        <w:t xml:space="preserve">                               </w:t>
      </w:r>
      <w:r w:rsidR="00582E59">
        <w:t xml:space="preserve">и </w:t>
      </w:r>
      <w:r w:rsidR="00831F99">
        <w:t>КЭП</w:t>
      </w:r>
      <w:r w:rsidR="00582E59">
        <w:t xml:space="preserve"> с программным обеспечением, указанным в абзаце первом настоящего пункта.</w:t>
      </w:r>
    </w:p>
    <w:p w:rsidR="00582E59" w:rsidRPr="0033237E" w:rsidRDefault="00582E59" w:rsidP="00432886">
      <w:pPr>
        <w:pStyle w:val="af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  <w:rPr>
          <w:color w:val="000000" w:themeColor="text1"/>
        </w:rPr>
      </w:pPr>
      <w:r>
        <w:t>Перечень видов электронных документов (далее - ЭД), которы</w:t>
      </w:r>
      <w:r w:rsidR="0033237E">
        <w:t xml:space="preserve">е могут быть подписаны </w:t>
      </w:r>
      <w:r w:rsidR="009973EC">
        <w:t>КЭП и в которых КЭП</w:t>
      </w:r>
      <w:r w:rsidR="00B76BF2">
        <w:t xml:space="preserve"> признае</w:t>
      </w:r>
      <w:r>
        <w:t>тся</w:t>
      </w:r>
      <w:r w:rsidR="00A16049">
        <w:t xml:space="preserve"> равнозначной собственноручной в случае выполнения всех </w:t>
      </w:r>
      <w:r w:rsidR="0033237E">
        <w:t>условий равнозначности</w:t>
      </w:r>
      <w:r w:rsidR="009973EC">
        <w:t xml:space="preserve"> КЭП</w:t>
      </w:r>
      <w:r w:rsidR="00A16049">
        <w:t xml:space="preserve"> собственноручной:</w:t>
      </w:r>
      <w:r w:rsidR="00413A03">
        <w:t xml:space="preserve"> </w:t>
      </w:r>
      <w:r w:rsidR="00E52904">
        <w:t>договор,</w:t>
      </w:r>
      <w:r w:rsidR="0022673B">
        <w:t xml:space="preserve"> счё</w:t>
      </w:r>
      <w:r w:rsidR="00A16049">
        <w:t>т на оплату, а</w:t>
      </w:r>
      <w:r w:rsidR="00E22D95">
        <w:t>кт об оказании услуг</w:t>
      </w:r>
      <w:r w:rsidR="00A16049">
        <w:t>, уве</w:t>
      </w:r>
      <w:r w:rsidR="00CB7275">
        <w:t>домление, письмо, претензия, счё</w:t>
      </w:r>
      <w:r w:rsidR="00A16049">
        <w:t>т-фа</w:t>
      </w:r>
      <w:r w:rsidR="00DC1D97">
        <w:t xml:space="preserve">ктура, </w:t>
      </w:r>
      <w:r w:rsidR="00D67E47">
        <w:t>акт сверки взаимных расчё</w:t>
      </w:r>
      <w:r w:rsidR="00DC1D97">
        <w:t>тов</w:t>
      </w:r>
      <w:r w:rsidR="00A16049" w:rsidRPr="0033237E">
        <w:rPr>
          <w:color w:val="000000" w:themeColor="text1"/>
        </w:rPr>
        <w:t>.</w:t>
      </w:r>
    </w:p>
    <w:p w:rsidR="00323539" w:rsidRDefault="00323539" w:rsidP="00432886">
      <w:pPr>
        <w:pStyle w:val="af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</w:pPr>
      <w:r>
        <w:t>В силу части 2 статьи 160 Гражданского Кодекса Российской Федерации в целях обеспечения юридической значимости документов, получаемых и отправляемых через систему «</w:t>
      </w:r>
      <w:proofErr w:type="spellStart"/>
      <w:r>
        <w:t>СБиС</w:t>
      </w:r>
      <w:proofErr w:type="spellEnd"/>
      <w:r>
        <w:t>», Стороны принимают условия Регламента Удостоверяющего центра ООО «Компания «Тензор», являющегося договором присоединения на основании статьи 428 Гражданского Кодек</w:t>
      </w:r>
      <w:r w:rsidR="004001B1">
        <w:t>са Российской Федерации, размеще</w:t>
      </w:r>
      <w:r>
        <w:t xml:space="preserve">нного по </w:t>
      </w:r>
      <w:r w:rsidRPr="006936BB">
        <w:t xml:space="preserve">адресу </w:t>
      </w:r>
      <w:hyperlink r:id="rId12" w:history="1">
        <w:r w:rsidRPr="006936BB">
          <w:rPr>
            <w:rStyle w:val="aa"/>
            <w:color w:val="auto"/>
            <w:u w:val="none"/>
            <w:lang w:val="en-US"/>
          </w:rPr>
          <w:t>http</w:t>
        </w:r>
        <w:r w:rsidRPr="006936BB">
          <w:rPr>
            <w:rStyle w:val="aa"/>
            <w:color w:val="auto"/>
            <w:u w:val="none"/>
          </w:rPr>
          <w:t>://</w:t>
        </w:r>
        <w:r w:rsidRPr="006936BB">
          <w:rPr>
            <w:rStyle w:val="aa"/>
            <w:color w:val="auto"/>
            <w:u w:val="none"/>
            <w:lang w:val="en-US"/>
          </w:rPr>
          <w:t>www</w:t>
        </w:r>
        <w:r w:rsidRPr="006936BB">
          <w:rPr>
            <w:rStyle w:val="aa"/>
            <w:color w:val="auto"/>
            <w:u w:val="none"/>
          </w:rPr>
          <w:t>.</w:t>
        </w:r>
        <w:proofErr w:type="spellStart"/>
        <w:r w:rsidRPr="006936BB">
          <w:rPr>
            <w:rStyle w:val="aa"/>
            <w:color w:val="auto"/>
            <w:u w:val="none"/>
            <w:lang w:val="en-US"/>
          </w:rPr>
          <w:t>ereport</w:t>
        </w:r>
        <w:proofErr w:type="spellEnd"/>
        <w:r w:rsidRPr="006936BB">
          <w:rPr>
            <w:rStyle w:val="aa"/>
            <w:color w:val="auto"/>
            <w:u w:val="none"/>
          </w:rPr>
          <w:t>.</w:t>
        </w:r>
        <w:proofErr w:type="spellStart"/>
        <w:r w:rsidRPr="006936BB">
          <w:rPr>
            <w:rStyle w:val="aa"/>
            <w:color w:val="auto"/>
            <w:u w:val="none"/>
            <w:lang w:val="en-US"/>
          </w:rPr>
          <w:t>sbis</w:t>
        </w:r>
        <w:proofErr w:type="spellEnd"/>
        <w:r w:rsidRPr="006936BB">
          <w:rPr>
            <w:rStyle w:val="aa"/>
            <w:color w:val="auto"/>
            <w:u w:val="none"/>
          </w:rPr>
          <w:t>.</w:t>
        </w:r>
        <w:proofErr w:type="spellStart"/>
        <w:r w:rsidRPr="006936BB">
          <w:rPr>
            <w:rStyle w:val="aa"/>
            <w:color w:val="auto"/>
            <w:u w:val="none"/>
            <w:lang w:val="en-US"/>
          </w:rPr>
          <w:t>ru</w:t>
        </w:r>
        <w:proofErr w:type="spellEnd"/>
        <w:r w:rsidRPr="006936BB">
          <w:rPr>
            <w:rStyle w:val="aa"/>
            <w:color w:val="auto"/>
            <w:u w:val="none"/>
          </w:rPr>
          <w:t>/</w:t>
        </w:r>
        <w:proofErr w:type="spellStart"/>
        <w:r w:rsidRPr="006936BB">
          <w:rPr>
            <w:rStyle w:val="aa"/>
            <w:color w:val="auto"/>
            <w:u w:val="none"/>
            <w:lang w:val="en-US"/>
          </w:rPr>
          <w:t>uc</w:t>
        </w:r>
        <w:proofErr w:type="spellEnd"/>
      </w:hyperlink>
      <w:r>
        <w:t>, в порядке, предусмотренном указанным Регламентом.</w:t>
      </w:r>
    </w:p>
    <w:p w:rsidR="00FF77AA" w:rsidRDefault="00FF77AA" w:rsidP="00432886">
      <w:pPr>
        <w:pStyle w:val="af0"/>
        <w:numPr>
          <w:ilvl w:val="1"/>
          <w:numId w:val="1"/>
        </w:numPr>
        <w:tabs>
          <w:tab w:val="left" w:pos="709"/>
        </w:tabs>
        <w:spacing w:line="276" w:lineRule="auto"/>
        <w:ind w:left="0" w:firstLine="0"/>
      </w:pPr>
      <w:r>
        <w:t>Необходимыми условиями использования системы «</w:t>
      </w:r>
      <w:proofErr w:type="spellStart"/>
      <w:r>
        <w:t>СБиС</w:t>
      </w:r>
      <w:proofErr w:type="spellEnd"/>
      <w:r>
        <w:t>» является наличие у Сторон:</w:t>
      </w:r>
    </w:p>
    <w:p w:rsidR="00FF77AA" w:rsidRDefault="00FF77AA" w:rsidP="00432886">
      <w:pPr>
        <w:pStyle w:val="af0"/>
        <w:tabs>
          <w:tab w:val="left" w:pos="709"/>
        </w:tabs>
        <w:spacing w:line="276" w:lineRule="auto"/>
        <w:ind w:left="0"/>
      </w:pPr>
      <w:r>
        <w:lastRenderedPageBreak/>
        <w:t>- подкл</w:t>
      </w:r>
      <w:r w:rsidR="005B28B7">
        <w:t>ю</w:t>
      </w:r>
      <w:r>
        <w:t>чения к сети Интернет;</w:t>
      </w:r>
    </w:p>
    <w:p w:rsidR="00FF77AA" w:rsidRDefault="00FF77AA" w:rsidP="00432886">
      <w:pPr>
        <w:pStyle w:val="af0"/>
        <w:tabs>
          <w:tab w:val="left" w:pos="709"/>
        </w:tabs>
        <w:spacing w:line="276" w:lineRule="auto"/>
        <w:ind w:left="0"/>
      </w:pPr>
      <w:r>
        <w:t>- действую</w:t>
      </w:r>
      <w:r w:rsidR="0017298A">
        <w:t>щего сертификата ключа</w:t>
      </w:r>
      <w:r w:rsidR="009973EC">
        <w:t xml:space="preserve"> КЭП</w:t>
      </w:r>
      <w:r>
        <w:t>, выпущенного любым аккредитованным ФНС России удостоверяющим центром;</w:t>
      </w:r>
    </w:p>
    <w:p w:rsidR="00FF77AA" w:rsidRDefault="00FF77AA" w:rsidP="00432886">
      <w:pPr>
        <w:pStyle w:val="af0"/>
        <w:tabs>
          <w:tab w:val="left" w:pos="709"/>
        </w:tabs>
        <w:spacing w:line="276" w:lineRule="auto"/>
        <w:ind w:left="0"/>
      </w:pPr>
      <w:r>
        <w:t>- при размещ</w:t>
      </w:r>
      <w:r w:rsidR="0017298A">
        <w:t>ении сертификата ключа</w:t>
      </w:r>
      <w:r w:rsidR="009973EC">
        <w:t xml:space="preserve"> КЭП</w:t>
      </w:r>
      <w:r>
        <w:t xml:space="preserve"> на носителе необходимы средства криптографической защиты информации 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/>
        </w:rPr>
        <w:t>CSP</w:t>
      </w:r>
      <w:r>
        <w:t xml:space="preserve"> (далее – СКЗИ).</w:t>
      </w:r>
    </w:p>
    <w:p w:rsidR="00FF77AA" w:rsidRDefault="00FF77AA" w:rsidP="00432886">
      <w:pPr>
        <w:pStyle w:val="af0"/>
        <w:tabs>
          <w:tab w:val="left" w:pos="709"/>
        </w:tabs>
        <w:spacing w:line="276" w:lineRule="auto"/>
        <w:ind w:left="0"/>
      </w:pPr>
      <w:r>
        <w:t xml:space="preserve">11.5. </w:t>
      </w:r>
      <w:r>
        <w:tab/>
        <w:t>В системе «</w:t>
      </w:r>
      <w:proofErr w:type="spellStart"/>
      <w:r>
        <w:t>СБиС</w:t>
      </w:r>
      <w:proofErr w:type="spellEnd"/>
      <w:r>
        <w:t>» Сторо</w:t>
      </w:r>
      <w:r w:rsidR="00463DDE">
        <w:t>н</w:t>
      </w:r>
      <w:r>
        <w:t xml:space="preserve">ы обмениваются документами круглосуточно, получая доступ </w:t>
      </w:r>
      <w:r w:rsidR="00463DDE">
        <w:t xml:space="preserve">                           </w:t>
      </w:r>
      <w:r w:rsidRPr="006936BB">
        <w:t xml:space="preserve">к серверу </w:t>
      </w:r>
      <w:hyperlink r:id="rId13" w:history="1">
        <w:r w:rsidRPr="006936BB">
          <w:rPr>
            <w:rStyle w:val="aa"/>
            <w:color w:val="auto"/>
            <w:u w:val="none"/>
            <w:lang w:val="en-US"/>
          </w:rPr>
          <w:t>http</w:t>
        </w:r>
        <w:r w:rsidRPr="006936BB">
          <w:rPr>
            <w:rStyle w:val="aa"/>
            <w:color w:val="auto"/>
            <w:u w:val="none"/>
          </w:rPr>
          <w:t>://</w:t>
        </w:r>
        <w:r w:rsidRPr="006936BB">
          <w:rPr>
            <w:rStyle w:val="aa"/>
            <w:color w:val="auto"/>
            <w:u w:val="none"/>
            <w:lang w:val="en-US"/>
          </w:rPr>
          <w:t>www</w:t>
        </w:r>
        <w:r w:rsidRPr="006936BB">
          <w:rPr>
            <w:rStyle w:val="aa"/>
            <w:color w:val="auto"/>
            <w:u w:val="none"/>
          </w:rPr>
          <w:t>.</w:t>
        </w:r>
        <w:proofErr w:type="spellStart"/>
        <w:r w:rsidRPr="006936BB">
          <w:rPr>
            <w:rStyle w:val="aa"/>
            <w:color w:val="auto"/>
            <w:u w:val="none"/>
            <w:lang w:val="en-US"/>
          </w:rPr>
          <w:t>sbis</w:t>
        </w:r>
        <w:proofErr w:type="spellEnd"/>
        <w:r w:rsidRPr="006936BB">
          <w:rPr>
            <w:rStyle w:val="aa"/>
            <w:color w:val="auto"/>
            <w:u w:val="none"/>
          </w:rPr>
          <w:t>.</w:t>
        </w:r>
        <w:proofErr w:type="spellStart"/>
        <w:r w:rsidRPr="006936BB">
          <w:rPr>
            <w:rStyle w:val="aa"/>
            <w:color w:val="auto"/>
            <w:u w:val="none"/>
            <w:lang w:val="en-US"/>
          </w:rPr>
          <w:t>ru</w:t>
        </w:r>
        <w:proofErr w:type="spellEnd"/>
        <w:r w:rsidRPr="006936BB">
          <w:rPr>
            <w:rStyle w:val="aa"/>
            <w:color w:val="auto"/>
            <w:u w:val="none"/>
          </w:rPr>
          <w:t>/</w:t>
        </w:r>
      </w:hyperlink>
      <w:r w:rsidRPr="006936BB">
        <w:t>, дл</w:t>
      </w:r>
      <w:r w:rsidR="005B1138">
        <w:t>я приё</w:t>
      </w:r>
      <w:r w:rsidR="00463DDE" w:rsidRPr="006936BB">
        <w:t xml:space="preserve">ма </w:t>
      </w:r>
      <w:r w:rsidR="00463DDE">
        <w:t>и отпра</w:t>
      </w:r>
      <w:r w:rsidR="00532275">
        <w:t>в</w:t>
      </w:r>
      <w:r w:rsidR="00463DDE">
        <w:t>ки ЭД, используя</w:t>
      </w:r>
      <w:r>
        <w:t xml:space="preserve"> функциональные возможности программы «</w:t>
      </w:r>
      <w:proofErr w:type="spellStart"/>
      <w:r>
        <w:t>СБиС</w:t>
      </w:r>
      <w:proofErr w:type="spellEnd"/>
      <w:r>
        <w:t>».</w:t>
      </w:r>
    </w:p>
    <w:p w:rsidR="00FF77AA" w:rsidRDefault="00FF77AA" w:rsidP="00432886">
      <w:pPr>
        <w:pStyle w:val="af0"/>
        <w:tabs>
          <w:tab w:val="left" w:pos="709"/>
        </w:tabs>
        <w:spacing w:line="276" w:lineRule="auto"/>
        <w:ind w:left="0"/>
      </w:pPr>
      <w:r>
        <w:t xml:space="preserve">11.6.   </w:t>
      </w:r>
      <w:r w:rsidRPr="00463DDE">
        <w:t>Договор</w:t>
      </w:r>
      <w:r w:rsidRPr="00FF77AA">
        <w:rPr>
          <w:color w:val="FF0000"/>
        </w:rPr>
        <w:t xml:space="preserve"> </w:t>
      </w:r>
      <w:r w:rsidR="00142A39">
        <w:t>не предусматривает взаиморасчё</w:t>
      </w:r>
      <w:r>
        <w:t>тов между Сторона</w:t>
      </w:r>
      <w:r w:rsidR="00990832">
        <w:t>ми за использование системы «</w:t>
      </w:r>
      <w:proofErr w:type="spellStart"/>
      <w:r w:rsidR="00990832">
        <w:t>СБи</w:t>
      </w:r>
      <w:r>
        <w:t>С</w:t>
      </w:r>
      <w:proofErr w:type="spellEnd"/>
      <w:r>
        <w:t xml:space="preserve">», программ электронной подписи, юридически значимого электронного документооборота или услуг удостоверяющего центра. </w:t>
      </w:r>
      <w:r w:rsidR="00640428">
        <w:t>Стороны самостоятельно оплачивают услуги удостоверяющих центров и систем юридически значимого электронного документооборота.</w:t>
      </w:r>
    </w:p>
    <w:p w:rsidR="00990832" w:rsidRDefault="002A469F" w:rsidP="00432886">
      <w:pPr>
        <w:pStyle w:val="af0"/>
        <w:tabs>
          <w:tab w:val="left" w:pos="709"/>
        </w:tabs>
        <w:spacing w:line="276" w:lineRule="auto"/>
        <w:ind w:left="0"/>
      </w:pPr>
      <w:r>
        <w:t xml:space="preserve">11.7. </w:t>
      </w:r>
      <w:r w:rsidR="00990832">
        <w:t>Стороны признают, что получе</w:t>
      </w:r>
      <w:r w:rsidR="009973EC">
        <w:t>нные ими ЭД, заверенные КЭП</w:t>
      </w:r>
      <w:r w:rsidR="00CA1CA8">
        <w:t xml:space="preserve"> </w:t>
      </w:r>
      <w:r w:rsidR="005550A5">
        <w:t>уполно</w:t>
      </w:r>
      <w:r w:rsidR="00990832">
        <w:t>моченных лиц, юридически эквивалентны</w:t>
      </w:r>
      <w:r w:rsidR="0017298A">
        <w:t xml:space="preserve"> </w:t>
      </w:r>
      <w:r w:rsidR="00990832">
        <w:t>документам на бумажных носителях, заверенным соответствующими подписями и оттиском печатей Сторон.</w:t>
      </w:r>
    </w:p>
    <w:p w:rsidR="00990832" w:rsidRDefault="00AE079D" w:rsidP="00432886">
      <w:pPr>
        <w:pStyle w:val="af0"/>
        <w:tabs>
          <w:tab w:val="left" w:pos="567"/>
          <w:tab w:val="left" w:pos="709"/>
        </w:tabs>
        <w:spacing w:line="276" w:lineRule="auto"/>
        <w:ind w:left="0"/>
      </w:pPr>
      <w:r>
        <w:t xml:space="preserve">11.8. </w:t>
      </w:r>
      <w:r w:rsidR="00990832">
        <w:t xml:space="preserve">Стороны признают, что использование в рамках Договора СКЗИ, которые реализуют шифрование и </w:t>
      </w:r>
      <w:r w:rsidR="009973EC">
        <w:t>КЭП</w:t>
      </w:r>
      <w:r w:rsidR="00990832">
        <w:t xml:space="preserve">, достаточно для обеспечения </w:t>
      </w:r>
      <w:r w:rsidR="00174ADB">
        <w:t>конфиденциальности информационного взаимодействия Сторон по защите от несанкционированного доступа и безопасности обработки информации, а также для подтверждения того, что:</w:t>
      </w:r>
    </w:p>
    <w:p w:rsidR="00174ADB" w:rsidRDefault="00174ADB" w:rsidP="00432886">
      <w:pPr>
        <w:pStyle w:val="af0"/>
        <w:tabs>
          <w:tab w:val="left" w:pos="709"/>
        </w:tabs>
        <w:spacing w:line="276" w:lineRule="auto"/>
        <w:ind w:left="0"/>
      </w:pPr>
      <w:r>
        <w:t>- ЭД исходит от Стороны, его передавшей (подтверждение авторства документа);</w:t>
      </w:r>
    </w:p>
    <w:p w:rsidR="00174ADB" w:rsidRDefault="00174ADB" w:rsidP="00432886">
      <w:pPr>
        <w:pStyle w:val="af0"/>
        <w:tabs>
          <w:tab w:val="left" w:pos="709"/>
        </w:tabs>
        <w:spacing w:line="276" w:lineRule="auto"/>
        <w:ind w:left="0"/>
      </w:pPr>
      <w:r>
        <w:t xml:space="preserve">- ЭД не претерпел изменений при информационном взаимодействии Сторон (подтверждение целостности и подлинности документа) при положительном результате </w:t>
      </w:r>
      <w:r w:rsidR="009973EC">
        <w:t>проверки КЭП</w:t>
      </w:r>
      <w:r w:rsidR="00E40351">
        <w:t>.</w:t>
      </w:r>
    </w:p>
    <w:p w:rsidR="00AE079D" w:rsidRDefault="00EA63BC" w:rsidP="00432886">
      <w:pPr>
        <w:pStyle w:val="af0"/>
        <w:tabs>
          <w:tab w:val="left" w:pos="709"/>
        </w:tabs>
        <w:spacing w:line="276" w:lineRule="auto"/>
        <w:ind w:left="0"/>
      </w:pPr>
      <w:r>
        <w:t>11.9.   Каждая из Сторон несё</w:t>
      </w:r>
      <w:r w:rsidR="00AE079D">
        <w:t>т ответственность за обеспечение конфиденциальности ключей КЭП, недопущение использования принадлежащих</w:t>
      </w:r>
      <w:r w:rsidR="005E4995">
        <w:t xml:space="preserve"> ей ключей без её</w:t>
      </w:r>
      <w:r w:rsidR="00AE079D">
        <w:t xml:space="preserve"> согласия. Если в сертификате КЭП не указан орган или физическое лицо, действующее от имени организации при п</w:t>
      </w:r>
      <w:r w:rsidR="00BD483F">
        <w:t xml:space="preserve">одписании </w:t>
      </w:r>
      <w:proofErr w:type="gramStart"/>
      <w:r w:rsidR="00BD483F">
        <w:t>ЭД</w:t>
      </w:r>
      <w:r w:rsidR="00AE079D">
        <w:t xml:space="preserve">, </w:t>
      </w:r>
      <w:r w:rsidR="00BD483F">
        <w:t xml:space="preserve">  </w:t>
      </w:r>
      <w:proofErr w:type="gramEnd"/>
      <w:r w:rsidR="00BD483F">
        <w:t xml:space="preserve">                 </w:t>
      </w:r>
      <w:r w:rsidR="00AE079D">
        <w:t>то в каждом случае получения под</w:t>
      </w:r>
      <w:r w:rsidR="00956934">
        <w:t>писанного ЭД</w:t>
      </w:r>
      <w:r w:rsidR="00AE079D">
        <w:t xml:space="preserve"> получающая Сторона добросовестно исходит </w:t>
      </w:r>
      <w:r w:rsidR="007752E2">
        <w:t xml:space="preserve">                      </w:t>
      </w:r>
      <w:r w:rsidR="00AE079D">
        <w:t>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07049C" w:rsidRPr="002708EF" w:rsidRDefault="002A469F" w:rsidP="00432886">
      <w:pPr>
        <w:pStyle w:val="af0"/>
        <w:tabs>
          <w:tab w:val="left" w:pos="709"/>
          <w:tab w:val="left" w:pos="1188"/>
        </w:tabs>
        <w:spacing w:line="276" w:lineRule="auto"/>
        <w:ind w:left="0"/>
        <w:rPr>
          <w:color w:val="000000" w:themeColor="text1"/>
        </w:rPr>
      </w:pPr>
      <w:r>
        <w:t>11.10.</w:t>
      </w:r>
      <w:r>
        <w:rPr>
          <w:color w:val="FF0000"/>
        </w:rPr>
        <w:t xml:space="preserve"> </w:t>
      </w:r>
      <w:r w:rsidR="0007049C" w:rsidRPr="002708EF">
        <w:rPr>
          <w:color w:val="000000" w:themeColor="text1"/>
        </w:rPr>
        <w:t>ЭД в электронной форме считается выставленным, если Исполнителю поступило соответствующее подтверждение Оператора электронного документооборота, указанное в абзаце первом настоящего пункта.</w:t>
      </w:r>
    </w:p>
    <w:p w:rsidR="0007049C" w:rsidRDefault="0007049C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 w:rsidRPr="0007049C">
        <w:rPr>
          <w:color w:val="000000" w:themeColor="text1"/>
        </w:rPr>
        <w:t>11.11.</w:t>
      </w:r>
      <w:r>
        <w:rPr>
          <w:color w:val="000000" w:themeColor="text1"/>
        </w:rPr>
        <w:tab/>
        <w:t>Датой получения Заказчиком ЭД в электронной форме по телекоммуникационным каналам связи считается дата направления Оператором электронного документооборота файла ЭД Исполнителя, указанная в подтверждении Оператора электронного документооборота.</w:t>
      </w:r>
    </w:p>
    <w:p w:rsidR="00160338" w:rsidRDefault="0007049C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11.12.</w:t>
      </w:r>
      <w:r>
        <w:rPr>
          <w:color w:val="000000" w:themeColor="text1"/>
        </w:rPr>
        <w:tab/>
      </w:r>
      <w:r w:rsidR="00732932">
        <w:rPr>
          <w:color w:val="000000" w:themeColor="text1"/>
        </w:rPr>
        <w:t>ЭД</w:t>
      </w:r>
      <w:r w:rsidR="00160338">
        <w:rPr>
          <w:color w:val="000000" w:themeColor="text1"/>
        </w:rPr>
        <w:t>, содержание которого соответствует требованиям нормативных правовых актов, до</w:t>
      </w:r>
      <w:r w:rsidR="00F65F70">
        <w:rPr>
          <w:color w:val="000000" w:themeColor="text1"/>
        </w:rPr>
        <w:t>лжен приниматься Сторонами к уче</w:t>
      </w:r>
      <w:r w:rsidR="00624BA4">
        <w:rPr>
          <w:color w:val="000000" w:themeColor="text1"/>
        </w:rPr>
        <w:t>ту в качестве первичного уче</w:t>
      </w:r>
      <w:r w:rsidR="00160338">
        <w:rPr>
          <w:color w:val="000000" w:themeColor="text1"/>
        </w:rPr>
        <w:t xml:space="preserve">тного документа, использоваться </w:t>
      </w:r>
      <w:r w:rsidR="00066081">
        <w:rPr>
          <w:color w:val="000000" w:themeColor="text1"/>
        </w:rPr>
        <w:t xml:space="preserve">                            </w:t>
      </w:r>
      <w:r w:rsidR="00160338">
        <w:rPr>
          <w:color w:val="000000" w:themeColor="text1"/>
        </w:rPr>
        <w:t>в качестве доказательства в судебных разбирательствах, предоставляться в государственные и иные органы по запросам последних.</w:t>
      </w:r>
    </w:p>
    <w:p w:rsidR="00160338" w:rsidRDefault="00160338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11.13.</w:t>
      </w:r>
      <w:r>
        <w:rPr>
          <w:color w:val="000000" w:themeColor="text1"/>
        </w:rPr>
        <w:tab/>
        <w:t>Процедуры оформления и обмена ЭД должны обеспечивать необходимые условия признани</w:t>
      </w:r>
      <w:r w:rsidR="00C16118">
        <w:rPr>
          <w:color w:val="000000" w:themeColor="text1"/>
        </w:rPr>
        <w:t>я равнозначности КЭП</w:t>
      </w:r>
      <w:r>
        <w:rPr>
          <w:color w:val="000000" w:themeColor="text1"/>
        </w:rPr>
        <w:t xml:space="preserve"> собственноручной </w:t>
      </w:r>
      <w:r w:rsidR="00624BA4">
        <w:rPr>
          <w:color w:val="000000" w:themeColor="text1"/>
        </w:rPr>
        <w:t>подписи в соответствии со статье</w:t>
      </w:r>
      <w:r>
        <w:rPr>
          <w:color w:val="000000" w:themeColor="text1"/>
        </w:rPr>
        <w:t>й 6 Федерального закона от 06.04.2011 №63-ФЗ «Об электронной подписи» либо иным действующим нормативным правовым актам.</w:t>
      </w:r>
    </w:p>
    <w:p w:rsidR="0007049C" w:rsidRDefault="00160338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11.14.</w:t>
      </w:r>
      <w:r>
        <w:rPr>
          <w:color w:val="000000" w:themeColor="text1"/>
        </w:rPr>
        <w:tab/>
        <w:t>Ответственность за правовые последствия, ставшие следствием исполнения ЭД, заверенного</w:t>
      </w:r>
      <w:r w:rsidR="00C16118">
        <w:rPr>
          <w:color w:val="000000" w:themeColor="text1"/>
        </w:rPr>
        <w:t xml:space="preserve"> подлинными КЭП</w:t>
      </w:r>
      <w:r w:rsidR="003D2486">
        <w:rPr>
          <w:color w:val="000000" w:themeColor="text1"/>
        </w:rPr>
        <w:t>, несё</w:t>
      </w:r>
      <w:r>
        <w:rPr>
          <w:color w:val="000000" w:themeColor="text1"/>
        </w:rPr>
        <w:t>т Сторона, уполномоченные лица которой заверили подготовленный ЭД. Мера ответственности определяется в порядке, установленном законодательством Российской Федерации.</w:t>
      </w:r>
    </w:p>
    <w:p w:rsidR="00160338" w:rsidRDefault="00160338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lastRenderedPageBreak/>
        <w:t>11.15.</w:t>
      </w:r>
      <w:r>
        <w:rPr>
          <w:color w:val="000000" w:themeColor="text1"/>
        </w:rPr>
        <w:tab/>
        <w:t>Если одна из Сторон</w:t>
      </w:r>
      <w:r w:rsidR="006D228E">
        <w:rPr>
          <w:color w:val="000000" w:themeColor="text1"/>
        </w:rPr>
        <w:t xml:space="preserve"> предъявляет другой Стороне претензии по ЭД, при наличии подтверждения другой Стороной факта получения такого документа, а другая С</w:t>
      </w:r>
      <w:r w:rsidR="00564738">
        <w:rPr>
          <w:color w:val="000000" w:themeColor="text1"/>
        </w:rPr>
        <w:t>торона не может представить спо</w:t>
      </w:r>
      <w:r w:rsidR="006D228E">
        <w:rPr>
          <w:color w:val="000000" w:themeColor="text1"/>
        </w:rPr>
        <w:t>рный ЭД, удостоверение равнозначности ЭД документу на бумажном носителе, имеющему юридическую силу, осуществляется Удостоверяющим центром ООО «Компания «Тензор» (или иным способом согласно законодательс</w:t>
      </w:r>
      <w:r w:rsidR="00BB6F30">
        <w:rPr>
          <w:color w:val="000000" w:themeColor="text1"/>
        </w:rPr>
        <w:t>т</w:t>
      </w:r>
      <w:r w:rsidR="006D228E">
        <w:rPr>
          <w:color w:val="000000" w:themeColor="text1"/>
        </w:rPr>
        <w:t xml:space="preserve">ву </w:t>
      </w:r>
      <w:r w:rsidR="00870FDE">
        <w:rPr>
          <w:color w:val="000000" w:themeColor="text1"/>
        </w:rPr>
        <w:t xml:space="preserve">Российской Федерации </w:t>
      </w:r>
      <w:r w:rsidR="006D228E">
        <w:rPr>
          <w:color w:val="000000" w:themeColor="text1"/>
        </w:rPr>
        <w:t>или соглашению Сторон) по инициативе Стороны, у которой возникли претензии по спорному ЭД.</w:t>
      </w:r>
    </w:p>
    <w:p w:rsidR="006D228E" w:rsidRDefault="006D228E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  <w:t>При наличии у Сторон спора о наличии ЭД, подписанного обеими Сторонами, но при отличии экземпляров такого ЭД, находящихся у каждой из Сторон, удостоверение равнозначности ЭД документу на бумажном носителе, имеющему юридическую силу, осуществляется Удостоверяющим ц</w:t>
      </w:r>
      <w:r w:rsidR="00BB6F30">
        <w:rPr>
          <w:color w:val="000000" w:themeColor="text1"/>
        </w:rPr>
        <w:t>ентром ООО «Компания «Тензор» (</w:t>
      </w:r>
      <w:r>
        <w:rPr>
          <w:color w:val="000000" w:themeColor="text1"/>
        </w:rPr>
        <w:t>или иным способом согласно законодательству или соглашению Сторон) по инициативе Стороны, у которой возникли претензии по спорному ЭД.</w:t>
      </w:r>
    </w:p>
    <w:p w:rsidR="00077B7D" w:rsidRDefault="00077B7D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11.16.</w:t>
      </w:r>
      <w:r>
        <w:rPr>
          <w:color w:val="000000" w:themeColor="text1"/>
        </w:rPr>
        <w:tab/>
        <w:t>Стороны вправе запрашивать друг у друга документы, подтверждающие полномочия лица, подписавшего ЭД, на его подписание.</w:t>
      </w:r>
    </w:p>
    <w:p w:rsidR="00077B7D" w:rsidRDefault="00077B7D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11.17.</w:t>
      </w:r>
      <w:r>
        <w:rPr>
          <w:color w:val="000000" w:themeColor="text1"/>
        </w:rPr>
        <w:tab/>
        <w:t xml:space="preserve">Условия действительности, порядок выдачи и отзыва, а также порядок действий при компрометации </w:t>
      </w:r>
      <w:r w:rsidR="00C16118">
        <w:rPr>
          <w:color w:val="000000" w:themeColor="text1"/>
        </w:rPr>
        <w:t>сертификата ключа КЭП</w:t>
      </w:r>
      <w:r>
        <w:rPr>
          <w:color w:val="000000" w:themeColor="text1"/>
        </w:rPr>
        <w:t xml:space="preserve"> в системе электронного документооборота определяется регламентами удостоверяющего центра, выпустившего сертификат ключа подписи.</w:t>
      </w:r>
    </w:p>
    <w:p w:rsidR="00192F4A" w:rsidRDefault="00192F4A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11.18.</w:t>
      </w:r>
      <w:r>
        <w:rPr>
          <w:color w:val="000000" w:themeColor="text1"/>
        </w:rPr>
        <w:tab/>
        <w:t xml:space="preserve">Организация хранения </w:t>
      </w:r>
      <w:proofErr w:type="gramStart"/>
      <w:r>
        <w:rPr>
          <w:color w:val="000000" w:themeColor="text1"/>
        </w:rPr>
        <w:t>архивов</w:t>
      </w:r>
      <w:proofErr w:type="gramEnd"/>
      <w:r>
        <w:rPr>
          <w:color w:val="000000" w:themeColor="text1"/>
        </w:rPr>
        <w:t xml:space="preserve"> отправляемых (получаемых) ЭД осуществляется Сторонами самостоятельно в</w:t>
      </w:r>
      <w:r w:rsidR="00247636">
        <w:rPr>
          <w:color w:val="000000" w:themeColor="text1"/>
        </w:rPr>
        <w:t xml:space="preserve"> установленном поряд</w:t>
      </w:r>
      <w:r w:rsidR="00ED489F">
        <w:rPr>
          <w:color w:val="000000" w:themeColor="text1"/>
        </w:rPr>
        <w:t>ке. ЭД, учтё</w:t>
      </w:r>
      <w:r>
        <w:rPr>
          <w:color w:val="000000" w:themeColor="text1"/>
        </w:rPr>
        <w:t>нные при обмене, должны храниться в течение сроков, предусмотренных нормативными документами. ЭД должны храниться в электронных архивах. Срок хранения ЭД соответствует сроку хранения их бумажных аналогов.</w:t>
      </w:r>
    </w:p>
    <w:p w:rsidR="00192F4A" w:rsidRDefault="00192F4A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  <w:t>ЭД должны храниться в оригинальном виде, т.е. в том, в котором они были сформированы и/или отправлены/получены с сохранением всех реквизитов ЭД, включая все заверяющие э</w:t>
      </w:r>
      <w:r w:rsidR="00BB6F30">
        <w:rPr>
          <w:color w:val="000000" w:themeColor="text1"/>
        </w:rPr>
        <w:t>л</w:t>
      </w:r>
      <w:r>
        <w:rPr>
          <w:color w:val="000000" w:themeColor="text1"/>
        </w:rPr>
        <w:t>ектронные подписи.</w:t>
      </w:r>
    </w:p>
    <w:p w:rsidR="00192F4A" w:rsidRDefault="00192F4A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  <w:t>Хранение ЭД должно сопровождаться хранен</w:t>
      </w:r>
      <w:r w:rsidR="00ED489F">
        <w:rPr>
          <w:color w:val="000000" w:themeColor="text1"/>
        </w:rPr>
        <w:t>ием соответствующих журналов учё</w:t>
      </w:r>
      <w:r>
        <w:rPr>
          <w:color w:val="000000" w:themeColor="text1"/>
        </w:rPr>
        <w:t>та, сер</w:t>
      </w:r>
      <w:r w:rsidR="00C16118">
        <w:rPr>
          <w:color w:val="000000" w:themeColor="text1"/>
        </w:rPr>
        <w:t>тификатов ключей КЭП</w:t>
      </w:r>
      <w:r>
        <w:rPr>
          <w:color w:val="000000" w:themeColor="text1"/>
        </w:rPr>
        <w:t>, уведомлений о доставке ЭД, а также средств, обеспечивающих возможность работы с ЭД и электронными подписями.</w:t>
      </w:r>
    </w:p>
    <w:p w:rsidR="002A469F" w:rsidRDefault="00192F4A" w:rsidP="00432886">
      <w:pPr>
        <w:pStyle w:val="af0"/>
        <w:tabs>
          <w:tab w:val="left" w:pos="709"/>
        </w:tabs>
        <w:spacing w:line="276" w:lineRule="auto"/>
        <w:ind w:left="0"/>
        <w:rPr>
          <w:color w:val="FF0000"/>
        </w:rPr>
      </w:pPr>
      <w:r>
        <w:rPr>
          <w:color w:val="000000" w:themeColor="text1"/>
        </w:rPr>
        <w:tab/>
      </w:r>
      <w:r w:rsidR="004C3838">
        <w:rPr>
          <w:color w:val="000000" w:themeColor="text1"/>
        </w:rPr>
        <w:t xml:space="preserve">Для сертификатов </w:t>
      </w:r>
      <w:proofErr w:type="gramStart"/>
      <w:r w:rsidR="004C3838">
        <w:rPr>
          <w:color w:val="000000" w:themeColor="text1"/>
        </w:rPr>
        <w:t>ключей подписи</w:t>
      </w:r>
      <w:proofErr w:type="gramEnd"/>
      <w:r w:rsidR="004C3838">
        <w:rPr>
          <w:color w:val="000000" w:themeColor="text1"/>
        </w:rPr>
        <w:t xml:space="preserve"> хранимых ЭД должны быть оформлены и храниться </w:t>
      </w:r>
      <w:r w:rsidR="0041671B">
        <w:rPr>
          <w:color w:val="000000" w:themeColor="text1"/>
        </w:rPr>
        <w:t xml:space="preserve">                            </w:t>
      </w:r>
      <w:r w:rsidR="004C3838">
        <w:rPr>
          <w:color w:val="000000" w:themeColor="text1"/>
        </w:rPr>
        <w:t>в установленном порядке.</w:t>
      </w:r>
    </w:p>
    <w:p w:rsidR="00917CF0" w:rsidRDefault="00917CF0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FF0000"/>
        </w:rPr>
        <w:tab/>
      </w:r>
      <w:r w:rsidRPr="00917CF0">
        <w:rPr>
          <w:color w:val="000000" w:themeColor="text1"/>
        </w:rPr>
        <w:t>Информация</w:t>
      </w:r>
      <w:r w:rsidR="00FD3389">
        <w:rPr>
          <w:color w:val="000000" w:themeColor="text1"/>
        </w:rPr>
        <w:t>, содержаща</w:t>
      </w:r>
      <w:r>
        <w:rPr>
          <w:color w:val="000000" w:themeColor="text1"/>
        </w:rPr>
        <w:t>яся в электронных архивах, и средства её обработки (хранения) подлежит защите от несанкционированного доступа и воздействия. Сторонами также обеспечивается необходимая надёжность хранения.</w:t>
      </w:r>
    </w:p>
    <w:p w:rsidR="00917CF0" w:rsidRDefault="00917CF0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11.19.</w:t>
      </w:r>
      <w:r>
        <w:rPr>
          <w:color w:val="000000" w:themeColor="text1"/>
        </w:rPr>
        <w:tab/>
        <w:t>При обмене ЭД Стороны используют режим доставки ЭД, обеспечивающий получение отправителем уведомления о доставке ЭД.</w:t>
      </w:r>
    </w:p>
    <w:p w:rsidR="00917CF0" w:rsidRDefault="00917CF0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11.20.</w:t>
      </w:r>
      <w:r>
        <w:rPr>
          <w:color w:val="000000" w:themeColor="text1"/>
        </w:rPr>
        <w:tab/>
        <w:t xml:space="preserve">Сторона-отправитель вправе отозвать направленный Стороне-получателю ЭД до момента принятия его к исполнению. В случае необходимости отзыва Сторона-отправитель направляет ЭД с запросом об отзыве, </w:t>
      </w:r>
      <w:r w:rsidR="00C16118">
        <w:rPr>
          <w:color w:val="000000" w:themeColor="text1"/>
        </w:rPr>
        <w:t>заверенный КЭП</w:t>
      </w:r>
      <w:r>
        <w:rPr>
          <w:color w:val="000000" w:themeColor="text1"/>
        </w:rPr>
        <w:t xml:space="preserve"> соответствующего уполномоченного лица Стороны-отправителя. В запросе указываются основания отзы</w:t>
      </w:r>
      <w:r w:rsidR="00C16118">
        <w:rPr>
          <w:color w:val="000000" w:themeColor="text1"/>
        </w:rPr>
        <w:t>ва и реквизиты, идентифицирующие</w:t>
      </w:r>
      <w:r>
        <w:rPr>
          <w:color w:val="000000" w:themeColor="text1"/>
        </w:rPr>
        <w:t xml:space="preserve"> отзываемый ЭД.</w:t>
      </w:r>
    </w:p>
    <w:p w:rsidR="00917CF0" w:rsidRDefault="00917CF0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  <w:t>Сторона-получатель в случае несогласия с полученным ЭД обязана обосновать причины ег</w:t>
      </w:r>
      <w:r w:rsidR="00C26947">
        <w:rPr>
          <w:color w:val="000000" w:themeColor="text1"/>
        </w:rPr>
        <w:t>о отклонения в срок не позднее 5</w:t>
      </w:r>
      <w:r>
        <w:rPr>
          <w:color w:val="000000" w:themeColor="text1"/>
        </w:rPr>
        <w:t xml:space="preserve"> </w:t>
      </w:r>
      <w:r w:rsidR="00C26947">
        <w:rPr>
          <w:color w:val="000000" w:themeColor="text1"/>
        </w:rPr>
        <w:t>(Пяти</w:t>
      </w:r>
      <w:r w:rsidR="0057150E">
        <w:rPr>
          <w:color w:val="000000" w:themeColor="text1"/>
        </w:rPr>
        <w:t xml:space="preserve">) </w:t>
      </w:r>
      <w:r w:rsidR="00D2577C">
        <w:rPr>
          <w:color w:val="000000" w:themeColor="text1"/>
        </w:rPr>
        <w:t xml:space="preserve">рабочих дней со дня </w:t>
      </w:r>
      <w:r>
        <w:rPr>
          <w:color w:val="000000" w:themeColor="text1"/>
        </w:rPr>
        <w:t>его получения.</w:t>
      </w:r>
    </w:p>
    <w:p w:rsidR="0057150E" w:rsidRDefault="0057150E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11.21.</w:t>
      </w:r>
      <w:r>
        <w:rPr>
          <w:color w:val="000000" w:themeColor="text1"/>
        </w:rPr>
        <w:tab/>
        <w:t>С целью гарантированного своевременного получения, подпи</w:t>
      </w:r>
      <w:r w:rsidR="006D37A2">
        <w:rPr>
          <w:color w:val="000000" w:themeColor="text1"/>
        </w:rPr>
        <w:t>сания и отправления ЭД, Стороны</w:t>
      </w:r>
      <w:r>
        <w:rPr>
          <w:color w:val="000000" w:themeColor="text1"/>
        </w:rPr>
        <w:t xml:space="preserve"> обязаны не реже, чем каждый рабочий день осуществлять проверку поступления к ним ЭД от другой Стороны.</w:t>
      </w:r>
    </w:p>
    <w:p w:rsidR="0057150E" w:rsidRDefault="0057150E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ab/>
        <w:t xml:space="preserve">Сторона, получившая ЭД, подписанный другой Стороной, немотивированно уклоняющаяся от его получения и/или подписания, считается принявшей соответствующий ЭД на условиях </w:t>
      </w:r>
      <w:r>
        <w:rPr>
          <w:color w:val="000000" w:themeColor="text1"/>
        </w:rPr>
        <w:lastRenderedPageBreak/>
        <w:t>подписавшей его Стороны, по истечении 5 (Пяти) рабочих дней со дня его о</w:t>
      </w:r>
      <w:r w:rsidR="007E7BE0">
        <w:rPr>
          <w:color w:val="000000" w:themeColor="text1"/>
        </w:rPr>
        <w:t>тправки другой Стороной, и не в</w:t>
      </w:r>
      <w:r>
        <w:rPr>
          <w:color w:val="000000" w:themeColor="text1"/>
        </w:rPr>
        <w:t>праве ссылаться на отсутствие своей подписи под таким ЭД.</w:t>
      </w:r>
    </w:p>
    <w:p w:rsidR="0057150E" w:rsidRDefault="0057150E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11.22.</w:t>
      </w:r>
      <w:r>
        <w:rPr>
          <w:color w:val="000000" w:themeColor="text1"/>
        </w:rPr>
        <w:tab/>
        <w:t>Организация электронного документооборота между Сторонами не отменяет использование иных способов изготовления и обмена документами между Сторонами.</w:t>
      </w:r>
    </w:p>
    <w:p w:rsidR="002010BF" w:rsidRDefault="003D495B" w:rsidP="00432886">
      <w:pPr>
        <w:pStyle w:val="af0"/>
        <w:tabs>
          <w:tab w:val="left" w:pos="709"/>
        </w:tabs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t>11.23.</w:t>
      </w:r>
      <w:r>
        <w:rPr>
          <w:color w:val="000000" w:themeColor="text1"/>
        </w:rPr>
        <w:tab/>
        <w:t>Стороны о</w:t>
      </w:r>
      <w:r w:rsidR="0057150E">
        <w:rPr>
          <w:color w:val="000000" w:themeColor="text1"/>
        </w:rPr>
        <w:t>бязаны и</w:t>
      </w:r>
      <w:r w:rsidR="002042A1">
        <w:rPr>
          <w:color w:val="000000" w:themeColor="text1"/>
        </w:rPr>
        <w:t>н</w:t>
      </w:r>
      <w:r w:rsidR="0057150E">
        <w:rPr>
          <w:color w:val="000000" w:themeColor="text1"/>
        </w:rPr>
        <w:t xml:space="preserve">формировать друг друга о невозможности обмена документами </w:t>
      </w:r>
      <w:r w:rsidR="00A65FA2">
        <w:rPr>
          <w:color w:val="000000" w:themeColor="text1"/>
        </w:rPr>
        <w:t xml:space="preserve">                                      </w:t>
      </w:r>
      <w:r w:rsidR="0057150E">
        <w:rPr>
          <w:color w:val="000000" w:themeColor="text1"/>
        </w:rPr>
        <w:t>в электронном виде</w:t>
      </w:r>
      <w:r w:rsidR="002042A1">
        <w:rPr>
          <w:color w:val="000000" w:themeColor="text1"/>
        </w:rPr>
        <w:t>, подписанными</w:t>
      </w:r>
      <w:r w:rsidR="0057150E">
        <w:rPr>
          <w:color w:val="000000" w:themeColor="text1"/>
        </w:rPr>
        <w:t xml:space="preserve"> </w:t>
      </w:r>
      <w:r w:rsidR="002042A1">
        <w:rPr>
          <w:color w:val="000000" w:themeColor="text1"/>
        </w:rPr>
        <w:t>К</w:t>
      </w:r>
      <w:r w:rsidR="0057150E">
        <w:rPr>
          <w:color w:val="000000" w:themeColor="text1"/>
        </w:rPr>
        <w:t>ЭП, в случае технического сбоя внутренних систем Стороны. В этом случае в период действия такого сбоя Стороны производят обмен документами</w:t>
      </w:r>
      <w:r w:rsidR="00E15420">
        <w:rPr>
          <w:color w:val="000000" w:themeColor="text1"/>
        </w:rPr>
        <w:t xml:space="preserve"> на бумажном носителе с подписанием собственноручной </w:t>
      </w:r>
      <w:r w:rsidR="00E15420" w:rsidRPr="00F33C68">
        <w:rPr>
          <w:color w:val="000000" w:themeColor="text1"/>
        </w:rPr>
        <w:t xml:space="preserve">подписью </w:t>
      </w:r>
      <w:r w:rsidR="00DA00C3" w:rsidRPr="00F33C68">
        <w:rPr>
          <w:color w:val="000000" w:themeColor="text1"/>
        </w:rPr>
        <w:t>и за</w:t>
      </w:r>
      <w:r w:rsidR="00E15420" w:rsidRPr="00F33C68">
        <w:rPr>
          <w:color w:val="000000" w:themeColor="text1"/>
        </w:rPr>
        <w:t>в</w:t>
      </w:r>
      <w:r w:rsidR="002010BF" w:rsidRPr="00F33C68">
        <w:rPr>
          <w:color w:val="000000" w:themeColor="text1"/>
        </w:rPr>
        <w:t>ерением оттиском печати Стороны.</w:t>
      </w:r>
    </w:p>
    <w:p w:rsidR="00924DE8" w:rsidRPr="00EE3E96" w:rsidRDefault="00924DE8" w:rsidP="00EE3E96">
      <w:pPr>
        <w:pStyle w:val="af0"/>
        <w:tabs>
          <w:tab w:val="left" w:pos="709"/>
        </w:tabs>
        <w:spacing w:line="360" w:lineRule="auto"/>
        <w:ind w:left="0"/>
        <w:rPr>
          <w:color w:val="000000" w:themeColor="text1"/>
        </w:rPr>
      </w:pPr>
    </w:p>
    <w:p w:rsidR="00924DE8" w:rsidRPr="00924DE8" w:rsidRDefault="00CB4BA3" w:rsidP="00FC06A8">
      <w:pPr>
        <w:numPr>
          <w:ilvl w:val="0"/>
          <w:numId w:val="1"/>
        </w:numPr>
        <w:tabs>
          <w:tab w:val="left" w:pos="709"/>
        </w:tabs>
        <w:spacing w:after="120" w:line="336" w:lineRule="auto"/>
        <w:ind w:left="0" w:firstLine="0"/>
        <w:jc w:val="center"/>
        <w:rPr>
          <w:b/>
          <w:color w:val="000000"/>
          <w:sz w:val="22"/>
          <w:szCs w:val="22"/>
        </w:rPr>
      </w:pPr>
      <w:r w:rsidRPr="00643310">
        <w:rPr>
          <w:b/>
          <w:color w:val="000000"/>
          <w:sz w:val="22"/>
          <w:szCs w:val="22"/>
        </w:rPr>
        <w:t>АДРЕСА И РЕКВИЗИТЫ СТОРОН</w:t>
      </w:r>
    </w:p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0B3A2F" w:rsidRPr="00415154" w:rsidTr="00C92CDA">
        <w:tc>
          <w:tcPr>
            <w:tcW w:w="5103" w:type="dxa"/>
          </w:tcPr>
          <w:p w:rsidR="000B3A2F" w:rsidRPr="00415154" w:rsidRDefault="000B3A2F" w:rsidP="000B3A2F">
            <w:pPr>
              <w:ind w:left="560"/>
              <w:jc w:val="center"/>
              <w:rPr>
                <w:b/>
                <w:color w:val="000000"/>
              </w:rPr>
            </w:pPr>
            <w:r w:rsidRPr="00415154">
              <w:rPr>
                <w:b/>
                <w:color w:val="000000"/>
              </w:rPr>
              <w:t>ИСПОЛНИТЕЛЬ:</w:t>
            </w:r>
          </w:p>
          <w:p w:rsidR="000B3A2F" w:rsidRPr="00415154" w:rsidRDefault="00062A97" w:rsidP="00292901">
            <w:pPr>
              <w:ind w:left="0"/>
              <w:jc w:val="left"/>
              <w:rPr>
                <w:b/>
                <w:color w:val="000000"/>
              </w:rPr>
            </w:pPr>
            <w:r w:rsidRPr="00415154">
              <w:rPr>
                <w:b/>
                <w:color w:val="000000"/>
              </w:rPr>
              <w:t>ФГБУ</w:t>
            </w:r>
            <w:r w:rsidR="000B3A2F" w:rsidRPr="00415154">
              <w:rPr>
                <w:b/>
                <w:color w:val="000000"/>
              </w:rPr>
              <w:t xml:space="preserve"> «Канал имени Москвы»</w:t>
            </w:r>
          </w:p>
        </w:tc>
        <w:tc>
          <w:tcPr>
            <w:tcW w:w="4990" w:type="dxa"/>
          </w:tcPr>
          <w:p w:rsidR="000B3A2F" w:rsidRPr="00415154" w:rsidRDefault="000B3A2F" w:rsidP="000B3A2F">
            <w:pPr>
              <w:ind w:left="0"/>
              <w:jc w:val="center"/>
              <w:rPr>
                <w:b/>
                <w:color w:val="000000"/>
              </w:rPr>
            </w:pPr>
            <w:r w:rsidRPr="00415154">
              <w:rPr>
                <w:b/>
                <w:color w:val="000000"/>
              </w:rPr>
              <w:t>ЗАКАЗЧИК:</w:t>
            </w:r>
          </w:p>
          <w:p w:rsidR="0080093F" w:rsidRPr="00415154" w:rsidRDefault="0080093F" w:rsidP="00F77FF9">
            <w:pPr>
              <w:ind w:left="0"/>
              <w:jc w:val="left"/>
              <w:rPr>
                <w:b/>
                <w:color w:val="000000"/>
              </w:rPr>
            </w:pPr>
          </w:p>
        </w:tc>
      </w:tr>
      <w:tr w:rsidR="000B3A2F" w:rsidRPr="00425D80" w:rsidTr="00C92CDA">
        <w:tc>
          <w:tcPr>
            <w:tcW w:w="5103" w:type="dxa"/>
            <w:tcBorders>
              <w:bottom w:val="single" w:sz="4" w:space="0" w:color="auto"/>
            </w:tcBorders>
          </w:tcPr>
          <w:p w:rsidR="00245082" w:rsidRPr="003850BB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Юридический адрес:</w:t>
            </w:r>
            <w:r w:rsidRPr="003850BB">
              <w:rPr>
                <w:color w:val="000000"/>
              </w:rPr>
              <w:t xml:space="preserve"> 125362, г. </w:t>
            </w:r>
            <w:proofErr w:type="gramStart"/>
            <w:r w:rsidRPr="003850BB">
              <w:rPr>
                <w:color w:val="000000"/>
              </w:rPr>
              <w:t xml:space="preserve">Москва,   </w:t>
            </w:r>
            <w:proofErr w:type="gramEnd"/>
            <w:r w:rsidRPr="003850BB">
              <w:rPr>
                <w:color w:val="000000"/>
              </w:rPr>
              <w:t xml:space="preserve">      ул.  Водников, д. 1</w:t>
            </w:r>
          </w:p>
          <w:p w:rsidR="00245082" w:rsidRPr="003850BB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Почтовый адрес:</w:t>
            </w:r>
            <w:r w:rsidRPr="003850BB">
              <w:rPr>
                <w:color w:val="000000"/>
              </w:rPr>
              <w:t xml:space="preserve"> 125362, г. </w:t>
            </w:r>
            <w:proofErr w:type="gramStart"/>
            <w:r w:rsidRPr="003850BB">
              <w:rPr>
                <w:color w:val="000000"/>
              </w:rPr>
              <w:t xml:space="preserve">Москва, </w:t>
            </w:r>
            <w:r w:rsidR="00261AEF" w:rsidRPr="003850BB">
              <w:rPr>
                <w:color w:val="000000"/>
              </w:rPr>
              <w:t xml:space="preserve">  </w:t>
            </w:r>
            <w:proofErr w:type="gramEnd"/>
            <w:r w:rsidR="00261AEF" w:rsidRPr="003850BB">
              <w:rPr>
                <w:color w:val="000000"/>
              </w:rPr>
              <w:t xml:space="preserve">                          </w:t>
            </w:r>
            <w:r w:rsidRPr="003850BB">
              <w:rPr>
                <w:color w:val="000000"/>
              </w:rPr>
              <w:t>ул. Водников, д.1</w:t>
            </w:r>
          </w:p>
          <w:p w:rsidR="00245082" w:rsidRPr="003850BB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b/>
                <w:color w:val="000000"/>
              </w:rPr>
            </w:pPr>
            <w:r w:rsidRPr="003850BB">
              <w:rPr>
                <w:b/>
                <w:color w:val="000000"/>
              </w:rPr>
              <w:t xml:space="preserve">Телефон: </w:t>
            </w:r>
          </w:p>
          <w:p w:rsidR="00245082" w:rsidRPr="003850BB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color w:val="000000"/>
              </w:rPr>
              <w:t>(495) 491-26-57 – административная служба,</w:t>
            </w:r>
          </w:p>
          <w:p w:rsidR="00245082" w:rsidRPr="003850BB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color w:val="000000"/>
              </w:rPr>
              <w:t>(495) 491-90-15 – служба навигационного обслуживания</w:t>
            </w:r>
          </w:p>
          <w:p w:rsidR="00245082" w:rsidRPr="003850BB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Факс:</w:t>
            </w:r>
            <w:r w:rsidRPr="003850BB">
              <w:rPr>
                <w:color w:val="000000"/>
              </w:rPr>
              <w:t xml:space="preserve"> (495) 491-32-66 </w:t>
            </w:r>
          </w:p>
          <w:p w:rsidR="00245082" w:rsidRPr="003850BB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Электронная почта:</w:t>
            </w:r>
            <w:r w:rsidR="00A82AB4" w:rsidRPr="003850BB">
              <w:rPr>
                <w:color w:val="000000"/>
              </w:rPr>
              <w:t xml:space="preserve"> kim@kim-online.ru, </w:t>
            </w:r>
            <w:r w:rsidR="00777150" w:rsidRPr="003850BB">
              <w:rPr>
                <w:color w:val="000000"/>
              </w:rPr>
              <w:t>dogovor@fgbu</w:t>
            </w:r>
            <w:r w:rsidRPr="003850BB">
              <w:rPr>
                <w:color w:val="000000"/>
              </w:rPr>
              <w:t>-kim.ru</w:t>
            </w:r>
          </w:p>
          <w:p w:rsidR="00245082" w:rsidRPr="003850BB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ИНН/КПП:</w:t>
            </w:r>
            <w:r w:rsidRPr="003850BB">
              <w:rPr>
                <w:color w:val="000000"/>
              </w:rPr>
              <w:t xml:space="preserve"> 7733231361/773301001</w:t>
            </w:r>
          </w:p>
          <w:p w:rsidR="006659D8" w:rsidRPr="003850BB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color w:val="000000"/>
              </w:rPr>
              <w:t>УФК по г. Москве</w:t>
            </w:r>
            <w:r w:rsidR="0016306A" w:rsidRPr="003850BB">
              <w:rPr>
                <w:color w:val="000000"/>
              </w:rPr>
              <w:t xml:space="preserve"> </w:t>
            </w:r>
            <w:r w:rsidRPr="003850BB">
              <w:rPr>
                <w:color w:val="000000"/>
              </w:rPr>
              <w:t>(ФГБУ «Канал и</w:t>
            </w:r>
            <w:r w:rsidR="00261AEF" w:rsidRPr="003850BB">
              <w:rPr>
                <w:color w:val="000000"/>
              </w:rPr>
              <w:t xml:space="preserve">мени Москвы» </w:t>
            </w:r>
            <w:r w:rsidRPr="003850BB">
              <w:rPr>
                <w:color w:val="000000"/>
              </w:rPr>
              <w:t>л/с 20736Э23340)</w:t>
            </w:r>
          </w:p>
          <w:p w:rsidR="00245082" w:rsidRPr="003850BB" w:rsidRDefault="006659D8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Банк:</w:t>
            </w:r>
            <w:r w:rsidR="006439D1" w:rsidRPr="003850BB">
              <w:rPr>
                <w:b/>
                <w:color w:val="000000"/>
              </w:rPr>
              <w:t xml:space="preserve"> </w:t>
            </w:r>
            <w:r w:rsidR="00245082" w:rsidRPr="003850BB">
              <w:rPr>
                <w:color w:val="000000"/>
              </w:rPr>
              <w:t>ГУ Банка России по ЦФО</w:t>
            </w:r>
            <w:r w:rsidR="00FC31FD" w:rsidRPr="003850BB">
              <w:rPr>
                <w:color w:val="000000"/>
              </w:rPr>
              <w:t>//УФК                                           по г. Москве г. Москва</w:t>
            </w:r>
          </w:p>
          <w:p w:rsidR="00FF20BA" w:rsidRPr="003850BB" w:rsidRDefault="00FF20BA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b/>
                <w:color w:val="000000"/>
              </w:rPr>
            </w:pPr>
            <w:r w:rsidRPr="003850BB">
              <w:rPr>
                <w:b/>
                <w:color w:val="000000"/>
              </w:rPr>
              <w:t xml:space="preserve">БИК банка: </w:t>
            </w:r>
            <w:r w:rsidRPr="003850BB">
              <w:rPr>
                <w:color w:val="000000"/>
              </w:rPr>
              <w:t>004525988</w:t>
            </w:r>
          </w:p>
          <w:p w:rsidR="00245082" w:rsidRPr="003850BB" w:rsidRDefault="00573D9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Казначейский счет</w:t>
            </w:r>
            <w:r w:rsidR="00245082" w:rsidRPr="003850BB">
              <w:rPr>
                <w:b/>
                <w:color w:val="000000"/>
              </w:rPr>
              <w:t>:</w:t>
            </w:r>
            <w:r w:rsidRPr="003850BB">
              <w:rPr>
                <w:color w:val="000000"/>
              </w:rPr>
              <w:t xml:space="preserve"> 03214643000000017300</w:t>
            </w:r>
          </w:p>
          <w:p w:rsidR="00573D92" w:rsidRPr="003850BB" w:rsidRDefault="00573D9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 xml:space="preserve">Единый казначейский счет: </w:t>
            </w:r>
            <w:r w:rsidRPr="003850BB">
              <w:rPr>
                <w:color w:val="000000"/>
              </w:rPr>
              <w:t>40102810545370000003</w:t>
            </w:r>
          </w:p>
          <w:p w:rsidR="00245082" w:rsidRPr="003850BB" w:rsidRDefault="00245082" w:rsidP="00245082">
            <w:pPr>
              <w:widowControl/>
              <w:autoSpaceDE/>
              <w:autoSpaceDN/>
              <w:adjustRightInd/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КБК</w:t>
            </w:r>
            <w:r w:rsidRPr="003850BB">
              <w:rPr>
                <w:color w:val="000000"/>
              </w:rPr>
              <w:t>: 00000000000000000130</w:t>
            </w:r>
          </w:p>
          <w:p w:rsidR="00246FD4" w:rsidRPr="00425D80" w:rsidRDefault="00245082" w:rsidP="00245082">
            <w:pPr>
              <w:spacing w:line="240" w:lineRule="auto"/>
              <w:ind w:left="0"/>
              <w:jc w:val="left"/>
              <w:rPr>
                <w:color w:val="000000"/>
                <w:u w:val="single"/>
              </w:rPr>
            </w:pPr>
            <w:r w:rsidRPr="003850BB">
              <w:rPr>
                <w:b/>
                <w:color w:val="000000"/>
              </w:rPr>
              <w:t xml:space="preserve">ОКТМО: </w:t>
            </w:r>
            <w:r w:rsidRPr="003850BB">
              <w:rPr>
                <w:color w:val="000000"/>
              </w:rPr>
              <w:t>45368000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80093F" w:rsidRPr="003850BB" w:rsidRDefault="00927476" w:rsidP="00927476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Юридический адрес</w:t>
            </w:r>
            <w:r w:rsidR="0080093F" w:rsidRPr="003850BB">
              <w:rPr>
                <w:b/>
                <w:color w:val="000000"/>
              </w:rPr>
              <w:t>:</w:t>
            </w:r>
            <w:r w:rsidR="0080093F" w:rsidRPr="003850BB">
              <w:rPr>
                <w:color w:val="000000"/>
              </w:rPr>
              <w:t xml:space="preserve"> </w:t>
            </w:r>
          </w:p>
          <w:p w:rsidR="00927476" w:rsidRPr="003850BB" w:rsidRDefault="00927476" w:rsidP="007E5449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Почтовый адрес:</w:t>
            </w:r>
            <w:r w:rsidRPr="003850BB">
              <w:rPr>
                <w:color w:val="000000"/>
              </w:rPr>
              <w:t xml:space="preserve"> </w:t>
            </w:r>
          </w:p>
          <w:p w:rsidR="0080093F" w:rsidRPr="003850BB" w:rsidRDefault="00927476" w:rsidP="00927476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Телефон:</w:t>
            </w:r>
            <w:r w:rsidRPr="003850BB">
              <w:rPr>
                <w:color w:val="000000"/>
              </w:rPr>
              <w:t xml:space="preserve"> </w:t>
            </w:r>
          </w:p>
          <w:p w:rsidR="00927476" w:rsidRPr="003850BB" w:rsidRDefault="00927476" w:rsidP="00927476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Факс:</w:t>
            </w:r>
            <w:r w:rsidRPr="003850BB">
              <w:rPr>
                <w:color w:val="000000"/>
              </w:rPr>
              <w:t xml:space="preserve"> </w:t>
            </w:r>
          </w:p>
          <w:p w:rsidR="0080093F" w:rsidRPr="003850BB" w:rsidRDefault="00927476" w:rsidP="00927476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Электронная почта:</w:t>
            </w:r>
            <w:r w:rsidRPr="003850BB">
              <w:rPr>
                <w:color w:val="000000"/>
              </w:rPr>
              <w:t xml:space="preserve"> </w:t>
            </w:r>
          </w:p>
          <w:p w:rsidR="00927476" w:rsidRPr="003850BB" w:rsidRDefault="00927476" w:rsidP="00927476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ИНН/КПП:</w:t>
            </w:r>
            <w:r w:rsidRPr="003850BB">
              <w:rPr>
                <w:color w:val="000000"/>
              </w:rPr>
              <w:t xml:space="preserve"> </w:t>
            </w:r>
          </w:p>
          <w:p w:rsidR="00927476" w:rsidRPr="003850BB" w:rsidRDefault="00927476" w:rsidP="00927476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Р/С:</w:t>
            </w:r>
            <w:r w:rsidRPr="003850BB">
              <w:rPr>
                <w:color w:val="000000"/>
              </w:rPr>
              <w:t xml:space="preserve"> </w:t>
            </w:r>
          </w:p>
          <w:p w:rsidR="007E5449" w:rsidRPr="003850BB" w:rsidRDefault="00927476" w:rsidP="00927476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К/С:</w:t>
            </w:r>
            <w:r w:rsidRPr="003850BB">
              <w:rPr>
                <w:color w:val="000000"/>
              </w:rPr>
              <w:t xml:space="preserve"> </w:t>
            </w:r>
          </w:p>
          <w:p w:rsidR="00927476" w:rsidRPr="003850BB" w:rsidRDefault="00927476" w:rsidP="00927476">
            <w:pPr>
              <w:spacing w:line="240" w:lineRule="auto"/>
              <w:ind w:left="0"/>
              <w:jc w:val="left"/>
              <w:rPr>
                <w:color w:val="000000"/>
              </w:rPr>
            </w:pPr>
            <w:r w:rsidRPr="003850BB">
              <w:rPr>
                <w:b/>
                <w:color w:val="000000"/>
              </w:rPr>
              <w:t>Банк:</w:t>
            </w:r>
            <w:r w:rsidRPr="003850BB">
              <w:rPr>
                <w:color w:val="000000"/>
              </w:rPr>
              <w:t xml:space="preserve"> </w:t>
            </w:r>
          </w:p>
          <w:p w:rsidR="000B3A2F" w:rsidRPr="00425D80" w:rsidRDefault="00927476" w:rsidP="007E5449">
            <w:pPr>
              <w:spacing w:line="240" w:lineRule="auto"/>
              <w:ind w:left="0"/>
              <w:jc w:val="left"/>
              <w:rPr>
                <w:color w:val="000000"/>
                <w:u w:val="single"/>
              </w:rPr>
            </w:pPr>
            <w:r w:rsidRPr="003850BB">
              <w:rPr>
                <w:b/>
                <w:color w:val="000000"/>
              </w:rPr>
              <w:t>БИК:</w:t>
            </w:r>
            <w:r w:rsidRPr="00425D80">
              <w:rPr>
                <w:color w:val="000000"/>
                <w:u w:val="single"/>
              </w:rPr>
              <w:t xml:space="preserve"> </w:t>
            </w:r>
          </w:p>
        </w:tc>
      </w:tr>
    </w:tbl>
    <w:p w:rsidR="00FC06A8" w:rsidRDefault="00FC06A8" w:rsidP="00F71FEA">
      <w:pPr>
        <w:spacing w:line="288" w:lineRule="auto"/>
        <w:ind w:left="0"/>
        <w:rPr>
          <w:b/>
          <w:bCs/>
          <w:color w:val="000000"/>
        </w:rPr>
      </w:pPr>
    </w:p>
    <w:tbl>
      <w:tblPr>
        <w:tblW w:w="10098" w:type="dxa"/>
        <w:tblInd w:w="108" w:type="dxa"/>
        <w:tblLook w:val="0000" w:firstRow="0" w:lastRow="0" w:firstColumn="0" w:lastColumn="0" w:noHBand="0" w:noVBand="0"/>
      </w:tblPr>
      <w:tblGrid>
        <w:gridCol w:w="5049"/>
        <w:gridCol w:w="5049"/>
      </w:tblGrid>
      <w:tr w:rsidR="00FC06A8" w:rsidRPr="00415154" w:rsidTr="002340A8">
        <w:tc>
          <w:tcPr>
            <w:tcW w:w="5049" w:type="dxa"/>
          </w:tcPr>
          <w:p w:rsidR="00FC06A8" w:rsidRDefault="00FC06A8" w:rsidP="002340A8">
            <w:pPr>
              <w:pStyle w:val="5"/>
              <w:rPr>
                <w:b/>
                <w:bCs/>
                <w:color w:val="000000"/>
              </w:rPr>
            </w:pPr>
            <w:r w:rsidRPr="00415154">
              <w:rPr>
                <w:b/>
                <w:bCs/>
                <w:color w:val="000000"/>
              </w:rPr>
              <w:t>ИСПОЛНИТЕЛЬ</w:t>
            </w:r>
          </w:p>
          <w:p w:rsidR="00FC06A8" w:rsidRDefault="00AF2250" w:rsidP="002340A8">
            <w:pPr>
              <w:spacing w:line="240" w:lineRule="auto"/>
            </w:pPr>
            <w:r>
              <w:t>Главный инженер</w:t>
            </w:r>
          </w:p>
          <w:p w:rsidR="00FC06A8" w:rsidRPr="00415154" w:rsidRDefault="00FC06A8" w:rsidP="002340A8">
            <w:pPr>
              <w:spacing w:line="240" w:lineRule="auto"/>
            </w:pPr>
          </w:p>
        </w:tc>
        <w:tc>
          <w:tcPr>
            <w:tcW w:w="5049" w:type="dxa"/>
          </w:tcPr>
          <w:p w:rsidR="00FC06A8" w:rsidRDefault="00FC06A8" w:rsidP="002340A8">
            <w:pPr>
              <w:pStyle w:val="5"/>
              <w:rPr>
                <w:b/>
                <w:bCs/>
                <w:color w:val="000000"/>
              </w:rPr>
            </w:pPr>
            <w:r w:rsidRPr="00415154">
              <w:rPr>
                <w:b/>
                <w:bCs/>
                <w:color w:val="000000"/>
              </w:rPr>
              <w:t>ЗАКАЗЧИК</w:t>
            </w:r>
          </w:p>
          <w:p w:rsidR="00FC06A8" w:rsidRPr="00927476" w:rsidRDefault="00FC06A8" w:rsidP="002340A8"/>
        </w:tc>
      </w:tr>
      <w:tr w:rsidR="00FC06A8" w:rsidRPr="00415154" w:rsidTr="002340A8">
        <w:tc>
          <w:tcPr>
            <w:tcW w:w="5049" w:type="dxa"/>
          </w:tcPr>
          <w:p w:rsidR="00FC06A8" w:rsidRPr="00415154" w:rsidRDefault="00FC06A8" w:rsidP="00551C3B">
            <w:pPr>
              <w:ind w:left="0"/>
            </w:pPr>
          </w:p>
        </w:tc>
        <w:tc>
          <w:tcPr>
            <w:tcW w:w="5049" w:type="dxa"/>
          </w:tcPr>
          <w:p w:rsidR="00FC06A8" w:rsidRPr="00415154" w:rsidRDefault="00FC06A8" w:rsidP="002340A8">
            <w:pPr>
              <w:pStyle w:val="a5"/>
              <w:spacing w:before="0" w:line="240" w:lineRule="auto"/>
              <w:jc w:val="left"/>
              <w:rPr>
                <w:color w:val="000000"/>
                <w:sz w:val="24"/>
              </w:rPr>
            </w:pPr>
          </w:p>
        </w:tc>
      </w:tr>
      <w:tr w:rsidR="00FC06A8" w:rsidRPr="00415154" w:rsidTr="002340A8">
        <w:tc>
          <w:tcPr>
            <w:tcW w:w="5049" w:type="dxa"/>
          </w:tcPr>
          <w:p w:rsidR="00FC06A8" w:rsidRPr="00415154" w:rsidRDefault="00FC06A8" w:rsidP="002340A8">
            <w:pPr>
              <w:ind w:left="0"/>
              <w:rPr>
                <w:bCs/>
                <w:color w:val="000000"/>
              </w:rPr>
            </w:pPr>
            <w:r w:rsidRPr="00415154">
              <w:rPr>
                <w:bCs/>
                <w:color w:val="000000"/>
              </w:rPr>
              <w:t>____</w:t>
            </w:r>
            <w:r>
              <w:rPr>
                <w:bCs/>
                <w:color w:val="000000"/>
              </w:rPr>
              <w:t>___________</w:t>
            </w:r>
            <w:r w:rsidRPr="00945EA9">
              <w:rPr>
                <w:bCs/>
                <w:color w:val="000000"/>
              </w:rPr>
              <w:t>__</w:t>
            </w:r>
            <w:r>
              <w:rPr>
                <w:bCs/>
                <w:color w:val="000000"/>
              </w:rPr>
              <w:t>____</w:t>
            </w:r>
            <w:r w:rsidRPr="00945EA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="00FE5B0F">
              <w:rPr>
                <w:bCs/>
                <w:color w:val="000000"/>
              </w:rPr>
              <w:t>А.В. Андросов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5049" w:type="dxa"/>
          </w:tcPr>
          <w:p w:rsidR="00FC06A8" w:rsidRPr="00415154" w:rsidRDefault="00FC06A8" w:rsidP="007E5449">
            <w:pPr>
              <w:ind w:left="0"/>
              <w:rPr>
                <w:bCs/>
                <w:color w:val="000000"/>
              </w:rPr>
            </w:pPr>
            <w:r w:rsidRPr="00415154">
              <w:rPr>
                <w:bCs/>
                <w:color w:val="000000"/>
              </w:rPr>
              <w:t>_____________________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="007E5449">
              <w:rPr>
                <w:bCs/>
                <w:color w:val="000000"/>
              </w:rPr>
              <w:t xml:space="preserve">                          </w:t>
            </w:r>
            <w:r>
              <w:rPr>
                <w:bCs/>
                <w:color w:val="000000"/>
              </w:rPr>
              <w:t>)</w:t>
            </w:r>
          </w:p>
        </w:tc>
      </w:tr>
      <w:tr w:rsidR="00FC06A8" w:rsidRPr="00415154" w:rsidTr="002340A8">
        <w:tc>
          <w:tcPr>
            <w:tcW w:w="5049" w:type="dxa"/>
          </w:tcPr>
          <w:p w:rsidR="00FC06A8" w:rsidRPr="00415154" w:rsidRDefault="00FC06A8" w:rsidP="002340A8">
            <w:pPr>
              <w:pStyle w:val="a7"/>
              <w:tabs>
                <w:tab w:val="clear" w:pos="4677"/>
                <w:tab w:val="clear" w:pos="9355"/>
              </w:tabs>
              <w:spacing w:line="240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049" w:type="dxa"/>
          </w:tcPr>
          <w:p w:rsidR="00FC06A8" w:rsidRPr="00415154" w:rsidRDefault="00FC06A8" w:rsidP="002340A8">
            <w:pPr>
              <w:pStyle w:val="a5"/>
              <w:spacing w:before="0" w:line="240" w:lineRule="auto"/>
              <w:jc w:val="left"/>
              <w:rPr>
                <w:color w:val="000000"/>
                <w:sz w:val="24"/>
              </w:rPr>
            </w:pPr>
          </w:p>
        </w:tc>
      </w:tr>
      <w:tr w:rsidR="00FC06A8" w:rsidRPr="007D6E4B" w:rsidTr="002340A8">
        <w:tc>
          <w:tcPr>
            <w:tcW w:w="5049" w:type="dxa"/>
          </w:tcPr>
          <w:p w:rsidR="00FC06A8" w:rsidRPr="00415154" w:rsidRDefault="00FC06A8" w:rsidP="002340A8">
            <w:pPr>
              <w:pStyle w:val="a5"/>
              <w:spacing w:before="0" w:line="240" w:lineRule="auto"/>
              <w:jc w:val="center"/>
              <w:rPr>
                <w:bCs/>
                <w:color w:val="000000"/>
                <w:sz w:val="24"/>
              </w:rPr>
            </w:pPr>
            <w:r w:rsidRPr="00415154">
              <w:rPr>
                <w:bCs/>
                <w:color w:val="000000"/>
                <w:sz w:val="24"/>
              </w:rPr>
              <w:t>М.П.</w:t>
            </w:r>
          </w:p>
        </w:tc>
        <w:tc>
          <w:tcPr>
            <w:tcW w:w="5049" w:type="dxa"/>
          </w:tcPr>
          <w:p w:rsidR="00FC06A8" w:rsidRPr="007D6E4B" w:rsidRDefault="00FC06A8" w:rsidP="002340A8">
            <w:pPr>
              <w:pStyle w:val="a5"/>
              <w:spacing w:before="0" w:line="240" w:lineRule="auto"/>
              <w:jc w:val="center"/>
              <w:rPr>
                <w:color w:val="000000"/>
                <w:sz w:val="24"/>
              </w:rPr>
            </w:pPr>
            <w:r w:rsidRPr="00415154">
              <w:rPr>
                <w:color w:val="000000"/>
                <w:sz w:val="24"/>
              </w:rPr>
              <w:t>М.П.</w:t>
            </w:r>
          </w:p>
        </w:tc>
      </w:tr>
    </w:tbl>
    <w:p w:rsidR="00FC06A8" w:rsidRDefault="00FC06A8" w:rsidP="00F71FEA">
      <w:pPr>
        <w:spacing w:line="288" w:lineRule="auto"/>
        <w:ind w:left="0"/>
        <w:rPr>
          <w:b/>
          <w:bCs/>
          <w:color w:val="000000"/>
        </w:rPr>
        <w:sectPr w:rsidR="00FC06A8" w:rsidSect="00E52F82">
          <w:headerReference w:type="even" r:id="rId14"/>
          <w:footerReference w:type="default" r:id="rId15"/>
          <w:footerReference w:type="first" r:id="rId16"/>
          <w:type w:val="oddPage"/>
          <w:pgSz w:w="11907" w:h="16840" w:code="9"/>
          <w:pgMar w:top="1134" w:right="567" w:bottom="1134" w:left="1134" w:header="720" w:footer="270" w:gutter="0"/>
          <w:cols w:space="60"/>
          <w:noEndnote/>
          <w:titlePg/>
          <w:docGrid w:linePitch="326"/>
        </w:sectPr>
      </w:pPr>
    </w:p>
    <w:p w:rsidR="00BF6EF8" w:rsidRPr="00953150" w:rsidRDefault="00BF6EF8" w:rsidP="00BF6EF8">
      <w:pPr>
        <w:spacing w:line="288" w:lineRule="auto"/>
        <w:ind w:left="5579"/>
        <w:jc w:val="right"/>
        <w:rPr>
          <w:bCs/>
          <w:color w:val="000000"/>
        </w:rPr>
      </w:pPr>
      <w:r>
        <w:lastRenderedPageBreak/>
        <w:tab/>
      </w:r>
      <w:r w:rsidRPr="00953150">
        <w:rPr>
          <w:bCs/>
          <w:color w:val="000000"/>
        </w:rPr>
        <w:t>Приложение № 1</w:t>
      </w:r>
    </w:p>
    <w:p w:rsidR="00BF6EF8" w:rsidRPr="00415154" w:rsidRDefault="00BF6EF8" w:rsidP="00BF6EF8">
      <w:pPr>
        <w:spacing w:line="288" w:lineRule="auto"/>
        <w:ind w:left="5579"/>
        <w:jc w:val="right"/>
        <w:rPr>
          <w:color w:val="000000"/>
        </w:rPr>
      </w:pPr>
      <w:r w:rsidRPr="00415154">
        <w:rPr>
          <w:color w:val="000000"/>
        </w:rPr>
        <w:t xml:space="preserve">   </w:t>
      </w:r>
      <w:r>
        <w:rPr>
          <w:color w:val="000000"/>
        </w:rPr>
        <w:t xml:space="preserve">      </w:t>
      </w:r>
      <w:r w:rsidRPr="00415154">
        <w:rPr>
          <w:color w:val="000000"/>
        </w:rPr>
        <w:t xml:space="preserve"> к Договору № </w:t>
      </w:r>
      <w:r>
        <w:rPr>
          <w:color w:val="000000"/>
        </w:rPr>
        <w:t xml:space="preserve"> </w:t>
      </w:r>
      <w:r w:rsidRPr="00415154">
        <w:rPr>
          <w:color w:val="000000"/>
        </w:rPr>
        <w:t xml:space="preserve">             </w:t>
      </w:r>
    </w:p>
    <w:p w:rsidR="00BF6EF8" w:rsidRDefault="00BF6EF8" w:rsidP="00BF6EF8">
      <w:pPr>
        <w:spacing w:line="288" w:lineRule="auto"/>
        <w:ind w:left="5579"/>
        <w:jc w:val="right"/>
        <w:rPr>
          <w:color w:val="000000"/>
        </w:rPr>
      </w:pPr>
      <w:r w:rsidRPr="00415154">
        <w:rPr>
          <w:color w:val="000000"/>
        </w:rPr>
        <w:t xml:space="preserve">от </w:t>
      </w:r>
      <w:proofErr w:type="gramStart"/>
      <w:r w:rsidRPr="00415154">
        <w:rPr>
          <w:color w:val="000000"/>
        </w:rPr>
        <w:t>«</w:t>
      </w:r>
      <w:r>
        <w:rPr>
          <w:color w:val="000000"/>
          <w:u w:val="single"/>
        </w:rPr>
        <w:t xml:space="preserve">  </w:t>
      </w:r>
      <w:proofErr w:type="gramEnd"/>
      <w:r>
        <w:rPr>
          <w:color w:val="000000"/>
          <w:u w:val="single"/>
        </w:rPr>
        <w:t xml:space="preserve">  </w:t>
      </w:r>
      <w:r w:rsidRPr="00415154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</w:t>
      </w:r>
      <w:r w:rsidRPr="00415154">
        <w:rPr>
          <w:color w:val="000000"/>
        </w:rPr>
        <w:t xml:space="preserve"> 20</w:t>
      </w:r>
      <w:r w:rsidR="00382E7E">
        <w:rPr>
          <w:color w:val="000000"/>
        </w:rPr>
        <w:t>2</w:t>
      </w:r>
      <w:r w:rsidR="006666C5">
        <w:rPr>
          <w:color w:val="000000"/>
        </w:rPr>
        <w:t>2</w:t>
      </w:r>
      <w:r w:rsidR="00382E7E">
        <w:rPr>
          <w:color w:val="000000"/>
        </w:rPr>
        <w:t xml:space="preserve"> </w:t>
      </w:r>
      <w:r w:rsidRPr="00415154">
        <w:rPr>
          <w:color w:val="000000"/>
        </w:rPr>
        <w:t xml:space="preserve"> г.</w:t>
      </w:r>
    </w:p>
    <w:p w:rsidR="00BF6EF8" w:rsidRDefault="00BF6EF8" w:rsidP="00BF6EF8">
      <w:pPr>
        <w:spacing w:line="288" w:lineRule="auto"/>
        <w:ind w:left="0"/>
        <w:rPr>
          <w:color w:val="000000"/>
        </w:rPr>
      </w:pPr>
    </w:p>
    <w:p w:rsidR="00BF6EF8" w:rsidRPr="00415154" w:rsidRDefault="00BF6EF8" w:rsidP="00BF6EF8">
      <w:pPr>
        <w:spacing w:line="288" w:lineRule="auto"/>
        <w:ind w:left="0"/>
        <w:rPr>
          <w:color w:val="00000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366"/>
        <w:gridCol w:w="1343"/>
        <w:gridCol w:w="1134"/>
        <w:gridCol w:w="1134"/>
        <w:gridCol w:w="1134"/>
        <w:gridCol w:w="1418"/>
        <w:gridCol w:w="992"/>
      </w:tblGrid>
      <w:tr w:rsidR="00BF6EF8" w:rsidRPr="00415154" w:rsidTr="00166677">
        <w:trPr>
          <w:cantSplit/>
          <w:trHeight w:val="274"/>
        </w:trPr>
        <w:tc>
          <w:tcPr>
            <w:tcW w:w="714" w:type="dxa"/>
            <w:vMerge w:val="restart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№№ п/п</w:t>
            </w:r>
          </w:p>
        </w:tc>
        <w:tc>
          <w:tcPr>
            <w:tcW w:w="2366" w:type="dxa"/>
            <w:vMerge w:val="restart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Наименование судна</w:t>
            </w:r>
          </w:p>
        </w:tc>
        <w:tc>
          <w:tcPr>
            <w:tcW w:w="1343" w:type="dxa"/>
            <w:vMerge w:val="restart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Номер проекта</w:t>
            </w:r>
          </w:p>
        </w:tc>
        <w:tc>
          <w:tcPr>
            <w:tcW w:w="3402" w:type="dxa"/>
            <w:gridSpan w:val="3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Габаритные размеры судна, м.</w:t>
            </w:r>
          </w:p>
        </w:tc>
        <w:tc>
          <w:tcPr>
            <w:tcW w:w="1418" w:type="dxa"/>
            <w:vMerge w:val="restart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Условный модуль, куб. м.</w:t>
            </w:r>
          </w:p>
        </w:tc>
        <w:tc>
          <w:tcPr>
            <w:tcW w:w="992" w:type="dxa"/>
            <w:vMerge w:val="restart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Флаг</w:t>
            </w:r>
          </w:p>
        </w:tc>
      </w:tr>
      <w:tr w:rsidR="00BF6EF8" w:rsidRPr="00415154" w:rsidTr="00166677">
        <w:trPr>
          <w:cantSplit/>
          <w:trHeight w:val="273"/>
        </w:trPr>
        <w:tc>
          <w:tcPr>
            <w:tcW w:w="714" w:type="dxa"/>
            <w:vMerge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366" w:type="dxa"/>
            <w:vMerge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343" w:type="dxa"/>
            <w:vMerge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Длина</w:t>
            </w:r>
          </w:p>
        </w:tc>
        <w:tc>
          <w:tcPr>
            <w:tcW w:w="113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Ширина</w:t>
            </w:r>
          </w:p>
        </w:tc>
        <w:tc>
          <w:tcPr>
            <w:tcW w:w="113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Высота борта</w:t>
            </w:r>
          </w:p>
        </w:tc>
        <w:tc>
          <w:tcPr>
            <w:tcW w:w="1418" w:type="dxa"/>
            <w:vMerge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BF6EF8" w:rsidRPr="00415154" w:rsidTr="00166677">
        <w:tc>
          <w:tcPr>
            <w:tcW w:w="71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1</w:t>
            </w:r>
          </w:p>
        </w:tc>
        <w:tc>
          <w:tcPr>
            <w:tcW w:w="2366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2</w:t>
            </w:r>
          </w:p>
        </w:tc>
        <w:tc>
          <w:tcPr>
            <w:tcW w:w="1343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 w:rsidRPr="00415154"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BF6EF8" w:rsidRPr="00B204EC" w:rsidRDefault="00B204EC" w:rsidP="00166677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BF6EF8" w:rsidRPr="00415154" w:rsidTr="00166677">
        <w:tc>
          <w:tcPr>
            <w:tcW w:w="71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6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</w:pPr>
          </w:p>
        </w:tc>
        <w:tc>
          <w:tcPr>
            <w:tcW w:w="1343" w:type="dxa"/>
            <w:vAlign w:val="center"/>
          </w:tcPr>
          <w:p w:rsidR="00BF6EF8" w:rsidRPr="00A87EF5" w:rsidRDefault="00BF6EF8" w:rsidP="00166677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F6EF8" w:rsidRPr="00415154" w:rsidRDefault="00BF6EF8" w:rsidP="001666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6EF8" w:rsidRPr="00110481" w:rsidRDefault="00BF6EF8" w:rsidP="00166677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F6EF8" w:rsidRPr="00110481" w:rsidRDefault="00BF6EF8" w:rsidP="00166677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Cs/>
                <w:color w:val="000000"/>
              </w:rPr>
            </w:pPr>
          </w:p>
        </w:tc>
      </w:tr>
    </w:tbl>
    <w:p w:rsidR="00BF6EF8" w:rsidRPr="00415154" w:rsidRDefault="00BF6EF8" w:rsidP="00BF6EF8">
      <w:pPr>
        <w:ind w:left="0"/>
        <w:rPr>
          <w:color w:val="000000"/>
        </w:rPr>
      </w:pPr>
    </w:p>
    <w:p w:rsidR="00BF6EF8" w:rsidRPr="00415154" w:rsidRDefault="00BF6EF8" w:rsidP="00BF6EF8">
      <w:pPr>
        <w:ind w:left="0"/>
        <w:rPr>
          <w:color w:val="000000"/>
        </w:rPr>
      </w:pPr>
    </w:p>
    <w:p w:rsidR="00BF6EF8" w:rsidRPr="00415154" w:rsidRDefault="00BF6EF8" w:rsidP="00BF6EF8">
      <w:pPr>
        <w:ind w:left="0"/>
        <w:rPr>
          <w:color w:val="000000"/>
        </w:rPr>
      </w:pPr>
    </w:p>
    <w:tbl>
      <w:tblPr>
        <w:tblW w:w="10098" w:type="dxa"/>
        <w:tblInd w:w="108" w:type="dxa"/>
        <w:tblLook w:val="0000" w:firstRow="0" w:lastRow="0" w:firstColumn="0" w:lastColumn="0" w:noHBand="0" w:noVBand="0"/>
      </w:tblPr>
      <w:tblGrid>
        <w:gridCol w:w="5049"/>
        <w:gridCol w:w="5049"/>
      </w:tblGrid>
      <w:tr w:rsidR="00BF6EF8" w:rsidRPr="00415154" w:rsidTr="00BF6EF8">
        <w:tc>
          <w:tcPr>
            <w:tcW w:w="5049" w:type="dxa"/>
          </w:tcPr>
          <w:p w:rsidR="00BF6EF8" w:rsidRDefault="00BF6EF8" w:rsidP="002340A8">
            <w:pPr>
              <w:pStyle w:val="5"/>
              <w:rPr>
                <w:b/>
                <w:bCs/>
                <w:color w:val="000000"/>
              </w:rPr>
            </w:pPr>
            <w:r w:rsidRPr="00415154">
              <w:rPr>
                <w:b/>
                <w:bCs/>
                <w:color w:val="000000"/>
              </w:rPr>
              <w:t>ИСПОЛНИТЕЛЬ</w:t>
            </w:r>
          </w:p>
          <w:p w:rsidR="00BF6EF8" w:rsidRDefault="00234C05" w:rsidP="002340A8">
            <w:pPr>
              <w:spacing w:line="240" w:lineRule="auto"/>
            </w:pPr>
            <w:r>
              <w:t>Главный инженер</w:t>
            </w:r>
          </w:p>
          <w:p w:rsidR="00BF6EF8" w:rsidRPr="00415154" w:rsidRDefault="00BF6EF8" w:rsidP="002340A8">
            <w:pPr>
              <w:spacing w:line="240" w:lineRule="auto"/>
            </w:pPr>
          </w:p>
        </w:tc>
        <w:tc>
          <w:tcPr>
            <w:tcW w:w="5049" w:type="dxa"/>
          </w:tcPr>
          <w:p w:rsidR="00BF6EF8" w:rsidRDefault="00BF6EF8" w:rsidP="002340A8">
            <w:pPr>
              <w:pStyle w:val="5"/>
              <w:rPr>
                <w:b/>
                <w:bCs/>
                <w:color w:val="000000"/>
              </w:rPr>
            </w:pPr>
            <w:r w:rsidRPr="00415154">
              <w:rPr>
                <w:b/>
                <w:bCs/>
                <w:color w:val="000000"/>
              </w:rPr>
              <w:t>ЗАКАЗЧИК</w:t>
            </w:r>
          </w:p>
          <w:p w:rsidR="00BF6EF8" w:rsidRPr="00927476" w:rsidRDefault="00BF6EF8" w:rsidP="002340A8"/>
        </w:tc>
      </w:tr>
      <w:tr w:rsidR="00BF6EF8" w:rsidRPr="00415154" w:rsidTr="00BF6EF8">
        <w:tc>
          <w:tcPr>
            <w:tcW w:w="5049" w:type="dxa"/>
          </w:tcPr>
          <w:p w:rsidR="00BF6EF8" w:rsidRPr="00415154" w:rsidRDefault="00BF6EF8" w:rsidP="002340A8">
            <w:pPr>
              <w:pStyle w:val="a7"/>
              <w:tabs>
                <w:tab w:val="clear" w:pos="4677"/>
                <w:tab w:val="clear" w:pos="9355"/>
              </w:tabs>
              <w:spacing w:line="240" w:lineRule="auto"/>
              <w:ind w:left="0"/>
              <w:jc w:val="left"/>
              <w:rPr>
                <w:bCs/>
              </w:rPr>
            </w:pPr>
          </w:p>
          <w:p w:rsidR="00BF6EF8" w:rsidRPr="00415154" w:rsidRDefault="00BF6EF8" w:rsidP="002340A8"/>
        </w:tc>
        <w:tc>
          <w:tcPr>
            <w:tcW w:w="5049" w:type="dxa"/>
          </w:tcPr>
          <w:p w:rsidR="00BF6EF8" w:rsidRPr="00415154" w:rsidRDefault="00BF6EF8" w:rsidP="002340A8">
            <w:pPr>
              <w:pStyle w:val="a5"/>
              <w:spacing w:before="0" w:line="240" w:lineRule="auto"/>
              <w:jc w:val="left"/>
              <w:rPr>
                <w:color w:val="000000"/>
                <w:sz w:val="24"/>
              </w:rPr>
            </w:pPr>
          </w:p>
        </w:tc>
      </w:tr>
      <w:tr w:rsidR="00BF6EF8" w:rsidRPr="00415154" w:rsidTr="00BF6EF8">
        <w:tc>
          <w:tcPr>
            <w:tcW w:w="5049" w:type="dxa"/>
          </w:tcPr>
          <w:p w:rsidR="00BF6EF8" w:rsidRPr="00415154" w:rsidRDefault="00BF6EF8" w:rsidP="002340A8">
            <w:pPr>
              <w:ind w:left="0"/>
              <w:rPr>
                <w:bCs/>
                <w:color w:val="000000"/>
              </w:rPr>
            </w:pPr>
            <w:r w:rsidRPr="00415154">
              <w:rPr>
                <w:bCs/>
                <w:color w:val="000000"/>
              </w:rPr>
              <w:t>____</w:t>
            </w:r>
            <w:r>
              <w:rPr>
                <w:bCs/>
                <w:color w:val="000000"/>
              </w:rPr>
              <w:t>___________</w:t>
            </w:r>
            <w:r>
              <w:rPr>
                <w:bCs/>
                <w:color w:val="000000"/>
                <w:lang w:val="en-US"/>
              </w:rPr>
              <w:t>__</w:t>
            </w:r>
            <w:r>
              <w:rPr>
                <w:bCs/>
                <w:color w:val="000000"/>
              </w:rPr>
              <w:t>____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="005C3F58">
              <w:rPr>
                <w:bCs/>
                <w:color w:val="000000"/>
              </w:rPr>
              <w:t>А.В. Андросов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5049" w:type="dxa"/>
          </w:tcPr>
          <w:p w:rsidR="00BF6EF8" w:rsidRPr="00415154" w:rsidRDefault="00BF6EF8" w:rsidP="007E5449">
            <w:pPr>
              <w:ind w:left="0"/>
              <w:rPr>
                <w:bCs/>
                <w:color w:val="000000"/>
              </w:rPr>
            </w:pPr>
            <w:r w:rsidRPr="00415154">
              <w:rPr>
                <w:bCs/>
                <w:color w:val="000000"/>
              </w:rPr>
              <w:t>_____________________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="007E5449">
              <w:rPr>
                <w:bCs/>
                <w:color w:val="000000"/>
              </w:rPr>
              <w:t xml:space="preserve">                               </w:t>
            </w:r>
            <w:r>
              <w:rPr>
                <w:bCs/>
                <w:color w:val="000000"/>
              </w:rPr>
              <w:t>)</w:t>
            </w:r>
          </w:p>
        </w:tc>
      </w:tr>
      <w:tr w:rsidR="00BF6EF8" w:rsidRPr="00415154" w:rsidTr="00BF6EF8">
        <w:tc>
          <w:tcPr>
            <w:tcW w:w="5049" w:type="dxa"/>
          </w:tcPr>
          <w:p w:rsidR="00BF6EF8" w:rsidRPr="00415154" w:rsidRDefault="00BF6EF8" w:rsidP="002340A8">
            <w:pPr>
              <w:pStyle w:val="a7"/>
              <w:tabs>
                <w:tab w:val="clear" w:pos="4677"/>
                <w:tab w:val="clear" w:pos="9355"/>
              </w:tabs>
              <w:spacing w:line="240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049" w:type="dxa"/>
          </w:tcPr>
          <w:p w:rsidR="00BF6EF8" w:rsidRPr="00415154" w:rsidRDefault="00BF6EF8" w:rsidP="002340A8">
            <w:pPr>
              <w:pStyle w:val="a5"/>
              <w:spacing w:before="0" w:line="240" w:lineRule="auto"/>
              <w:jc w:val="left"/>
              <w:rPr>
                <w:color w:val="000000"/>
                <w:sz w:val="24"/>
              </w:rPr>
            </w:pPr>
          </w:p>
        </w:tc>
      </w:tr>
      <w:tr w:rsidR="00BF6EF8" w:rsidRPr="007D6E4B" w:rsidTr="00BF6EF8">
        <w:tc>
          <w:tcPr>
            <w:tcW w:w="5049" w:type="dxa"/>
          </w:tcPr>
          <w:p w:rsidR="00BF6EF8" w:rsidRPr="00415154" w:rsidRDefault="00BF6EF8" w:rsidP="002340A8">
            <w:pPr>
              <w:pStyle w:val="a5"/>
              <w:spacing w:before="0" w:line="240" w:lineRule="auto"/>
              <w:jc w:val="center"/>
              <w:rPr>
                <w:bCs/>
                <w:color w:val="000000"/>
                <w:sz w:val="24"/>
              </w:rPr>
            </w:pPr>
            <w:r w:rsidRPr="00415154">
              <w:rPr>
                <w:bCs/>
                <w:color w:val="000000"/>
                <w:sz w:val="24"/>
              </w:rPr>
              <w:t>М.П.</w:t>
            </w:r>
          </w:p>
        </w:tc>
        <w:tc>
          <w:tcPr>
            <w:tcW w:w="5049" w:type="dxa"/>
          </w:tcPr>
          <w:p w:rsidR="00BF6EF8" w:rsidRPr="007D6E4B" w:rsidRDefault="00BF6EF8" w:rsidP="002340A8">
            <w:pPr>
              <w:pStyle w:val="a5"/>
              <w:spacing w:before="0" w:line="240" w:lineRule="auto"/>
              <w:jc w:val="center"/>
              <w:rPr>
                <w:color w:val="000000"/>
                <w:sz w:val="24"/>
              </w:rPr>
            </w:pPr>
            <w:r w:rsidRPr="00415154">
              <w:rPr>
                <w:color w:val="000000"/>
                <w:sz w:val="24"/>
              </w:rPr>
              <w:t>М.П.</w:t>
            </w:r>
          </w:p>
        </w:tc>
      </w:tr>
    </w:tbl>
    <w:p w:rsidR="00A004D0" w:rsidRDefault="00A004D0" w:rsidP="00BF6EF8">
      <w:pPr>
        <w:tabs>
          <w:tab w:val="left" w:pos="3288"/>
        </w:tabs>
        <w:ind w:left="0"/>
      </w:pPr>
    </w:p>
    <w:p w:rsidR="00A004D0" w:rsidRPr="00A004D0" w:rsidRDefault="00A004D0" w:rsidP="00A004D0"/>
    <w:p w:rsidR="00A004D0" w:rsidRPr="00A004D0" w:rsidRDefault="00A004D0" w:rsidP="00A004D0"/>
    <w:p w:rsidR="00A004D0" w:rsidRPr="00A004D0" w:rsidRDefault="00A004D0" w:rsidP="00A004D0"/>
    <w:p w:rsidR="00A004D0" w:rsidRPr="00A004D0" w:rsidRDefault="00A004D0" w:rsidP="00A004D0"/>
    <w:p w:rsidR="00A004D0" w:rsidRPr="00A004D0" w:rsidRDefault="00A004D0" w:rsidP="00A004D0"/>
    <w:p w:rsidR="00A004D0" w:rsidRPr="00A004D0" w:rsidRDefault="00A004D0" w:rsidP="00A004D0"/>
    <w:p w:rsidR="00A004D0" w:rsidRPr="00A004D0" w:rsidRDefault="00A004D0" w:rsidP="00A004D0"/>
    <w:p w:rsidR="00A004D0" w:rsidRPr="00A004D0" w:rsidRDefault="00A004D0" w:rsidP="00A004D0"/>
    <w:p w:rsidR="00A004D0" w:rsidRPr="00A004D0" w:rsidRDefault="00A004D0" w:rsidP="00A004D0"/>
    <w:p w:rsidR="00A004D0" w:rsidRPr="00A004D0" w:rsidRDefault="00A004D0" w:rsidP="00A004D0"/>
    <w:p w:rsidR="00A004D0" w:rsidRDefault="00A004D0" w:rsidP="00A004D0"/>
    <w:p w:rsidR="00A004D0" w:rsidRDefault="00A004D0" w:rsidP="00A004D0">
      <w:pPr>
        <w:tabs>
          <w:tab w:val="left" w:pos="9156"/>
        </w:tabs>
      </w:pPr>
      <w:r>
        <w:tab/>
      </w:r>
    </w:p>
    <w:p w:rsidR="00A004D0" w:rsidRDefault="00A004D0" w:rsidP="00A004D0"/>
    <w:p w:rsidR="009A4C96" w:rsidRPr="00A004D0" w:rsidRDefault="009A4C96" w:rsidP="00A004D0">
      <w:pPr>
        <w:sectPr w:rsidR="009A4C96" w:rsidRPr="00A004D0" w:rsidSect="007D2165">
          <w:footerReference w:type="default" r:id="rId17"/>
          <w:pgSz w:w="11907" w:h="16840" w:code="9"/>
          <w:pgMar w:top="1134" w:right="567" w:bottom="1134" w:left="1134" w:header="720" w:footer="270" w:gutter="0"/>
          <w:pgNumType w:start="1"/>
          <w:cols w:space="60"/>
          <w:noEndnote/>
          <w:docGrid w:linePitch="326"/>
        </w:sectPr>
      </w:pPr>
    </w:p>
    <w:p w:rsidR="00054822" w:rsidRPr="00953150" w:rsidRDefault="00054822" w:rsidP="00054822">
      <w:pPr>
        <w:spacing w:line="288" w:lineRule="auto"/>
        <w:ind w:left="5579"/>
        <w:jc w:val="right"/>
        <w:rPr>
          <w:bCs/>
          <w:color w:val="000000"/>
        </w:rPr>
      </w:pPr>
      <w:r>
        <w:lastRenderedPageBreak/>
        <w:tab/>
      </w:r>
      <w:r w:rsidRPr="00953150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2</w:t>
      </w:r>
    </w:p>
    <w:p w:rsidR="00054822" w:rsidRPr="00415154" w:rsidRDefault="00054822" w:rsidP="00054822">
      <w:pPr>
        <w:spacing w:line="288" w:lineRule="auto"/>
        <w:ind w:left="5579"/>
        <w:jc w:val="right"/>
        <w:rPr>
          <w:color w:val="000000"/>
        </w:rPr>
      </w:pPr>
      <w:r w:rsidRPr="00415154">
        <w:rPr>
          <w:color w:val="000000"/>
        </w:rPr>
        <w:t xml:space="preserve">   </w:t>
      </w:r>
      <w:r>
        <w:rPr>
          <w:color w:val="000000"/>
        </w:rPr>
        <w:t xml:space="preserve">      </w:t>
      </w:r>
      <w:r w:rsidRPr="00415154">
        <w:rPr>
          <w:color w:val="000000"/>
        </w:rPr>
        <w:t xml:space="preserve"> к Договору № </w:t>
      </w:r>
      <w:r>
        <w:rPr>
          <w:color w:val="000000"/>
        </w:rPr>
        <w:t xml:space="preserve"> </w:t>
      </w:r>
      <w:r w:rsidRPr="00415154">
        <w:rPr>
          <w:color w:val="000000"/>
        </w:rPr>
        <w:t xml:space="preserve">             </w:t>
      </w:r>
    </w:p>
    <w:p w:rsidR="00054822" w:rsidRDefault="00054822" w:rsidP="00054822">
      <w:pPr>
        <w:spacing w:line="288" w:lineRule="auto"/>
        <w:ind w:left="5579"/>
        <w:jc w:val="right"/>
        <w:rPr>
          <w:color w:val="000000"/>
        </w:rPr>
      </w:pPr>
      <w:r w:rsidRPr="00415154">
        <w:rPr>
          <w:color w:val="000000"/>
        </w:rPr>
        <w:t xml:space="preserve">от </w:t>
      </w:r>
      <w:proofErr w:type="gramStart"/>
      <w:r w:rsidRPr="00415154">
        <w:rPr>
          <w:color w:val="000000"/>
        </w:rPr>
        <w:t>«</w:t>
      </w:r>
      <w:r>
        <w:rPr>
          <w:color w:val="000000"/>
          <w:u w:val="single"/>
        </w:rPr>
        <w:t xml:space="preserve">  </w:t>
      </w:r>
      <w:proofErr w:type="gramEnd"/>
      <w:r>
        <w:rPr>
          <w:color w:val="000000"/>
          <w:u w:val="single"/>
        </w:rPr>
        <w:t xml:space="preserve">  </w:t>
      </w:r>
      <w:r w:rsidRPr="00415154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</w:t>
      </w:r>
      <w:r w:rsidRPr="00415154">
        <w:rPr>
          <w:color w:val="000000"/>
        </w:rPr>
        <w:t xml:space="preserve"> 20</w:t>
      </w:r>
      <w:r w:rsidR="00382E7E">
        <w:rPr>
          <w:color w:val="000000"/>
        </w:rPr>
        <w:t>2</w:t>
      </w:r>
      <w:r w:rsidR="007740EA">
        <w:rPr>
          <w:color w:val="000000"/>
        </w:rPr>
        <w:t>2</w:t>
      </w:r>
      <w:r w:rsidR="00382E7E">
        <w:rPr>
          <w:color w:val="000000"/>
        </w:rPr>
        <w:t xml:space="preserve"> </w:t>
      </w:r>
      <w:r w:rsidRPr="00415154">
        <w:rPr>
          <w:color w:val="000000"/>
        </w:rPr>
        <w:t xml:space="preserve"> г.</w:t>
      </w:r>
    </w:p>
    <w:p w:rsidR="001936FA" w:rsidRDefault="001936FA" w:rsidP="00686AA9">
      <w:pPr>
        <w:spacing w:line="288" w:lineRule="auto"/>
        <w:ind w:left="5579"/>
        <w:jc w:val="right"/>
        <w:rPr>
          <w:color w:val="000000"/>
        </w:rPr>
      </w:pPr>
    </w:p>
    <w:p w:rsidR="001936FA" w:rsidRDefault="001936FA" w:rsidP="00686AA9">
      <w:pPr>
        <w:spacing w:line="288" w:lineRule="auto"/>
        <w:ind w:left="5579"/>
        <w:jc w:val="right"/>
        <w:rPr>
          <w:color w:val="000000"/>
        </w:rPr>
      </w:pPr>
    </w:p>
    <w:p w:rsidR="00686AA9" w:rsidRDefault="001936FA" w:rsidP="00B926DC">
      <w:pPr>
        <w:ind w:right="82" w:firstLine="680"/>
      </w:pPr>
      <w:r>
        <w:t>Ставки сборов с судов за</w:t>
      </w:r>
      <w:r w:rsidR="00303B8C">
        <w:t xml:space="preserve"> услуг</w:t>
      </w:r>
      <w:r w:rsidR="00FD5873">
        <w:t>и</w:t>
      </w:r>
      <w:r>
        <w:t xml:space="preserve"> по использованию инфраструктуры внутренних водных путей</w:t>
      </w:r>
      <w:r w:rsidR="006E3B08">
        <w:t xml:space="preserve"> и</w:t>
      </w:r>
      <w:r w:rsidR="00344E1B">
        <w:t xml:space="preserve"> услугу</w:t>
      </w:r>
      <w:r w:rsidR="00160034">
        <w:t xml:space="preserve"> по предоставлению судам причалов</w:t>
      </w:r>
      <w:r>
        <w:t xml:space="preserve">, установленные приказом </w:t>
      </w:r>
      <w:r w:rsidR="00235298">
        <w:t xml:space="preserve">                                       </w:t>
      </w:r>
      <w:r>
        <w:t>ФГБУ</w:t>
      </w:r>
      <w:r w:rsidR="00235298">
        <w:t xml:space="preserve"> </w:t>
      </w:r>
      <w:r>
        <w:t>«Кан</w:t>
      </w:r>
      <w:r w:rsidR="006E3B08">
        <w:t>ал имени Москвы» от 24.01.2022</w:t>
      </w:r>
      <w:r>
        <w:t xml:space="preserve"> №</w:t>
      </w:r>
      <w:r w:rsidR="006E3B08">
        <w:t xml:space="preserve"> 01-02-11</w:t>
      </w:r>
      <w:r w:rsidR="00EF6BFA">
        <w:t>:</w:t>
      </w:r>
    </w:p>
    <w:p w:rsidR="00A270D1" w:rsidRDefault="00A270D1" w:rsidP="00BD3AC9">
      <w:pPr>
        <w:ind w:right="82"/>
      </w:pPr>
    </w:p>
    <w:p w:rsidR="00A270D1" w:rsidRPr="00160034" w:rsidRDefault="00A270D1" w:rsidP="00A270D1">
      <w:pPr>
        <w:ind w:right="82"/>
        <w:jc w:val="center"/>
        <w:rPr>
          <w:b/>
        </w:rPr>
      </w:pPr>
      <w:r w:rsidRPr="00160034">
        <w:rPr>
          <w:b/>
        </w:rPr>
        <w:t>Обеспечение безопасности плавания судов по внутренним водным путям</w:t>
      </w:r>
      <w:r w:rsidR="00160034">
        <w:rPr>
          <w:b/>
        </w:rPr>
        <w:t xml:space="preserve">                                                </w:t>
      </w:r>
      <w:proofErr w:type="gramStart"/>
      <w:r w:rsidR="00160034">
        <w:rPr>
          <w:b/>
        </w:rPr>
        <w:t xml:space="preserve">  </w:t>
      </w:r>
      <w:r w:rsidRPr="00160034">
        <w:rPr>
          <w:b/>
        </w:rPr>
        <w:t xml:space="preserve"> (</w:t>
      </w:r>
      <w:proofErr w:type="gramEnd"/>
      <w:r w:rsidRPr="00160034">
        <w:rPr>
          <w:b/>
        </w:rPr>
        <w:t>навигационный сбор)</w:t>
      </w:r>
    </w:p>
    <w:p w:rsidR="00BD3AC9" w:rsidRPr="00686AA9" w:rsidRDefault="00BD3AC9" w:rsidP="00BD3AC9">
      <w:pPr>
        <w:ind w:right="82"/>
      </w:pPr>
    </w:p>
    <w:p w:rsidR="00686AA9" w:rsidRDefault="00BD3AC9" w:rsidP="00686AA9">
      <w:r>
        <w:t xml:space="preserve">                                                                                                                                      </w:t>
      </w:r>
      <w:r w:rsidR="001D0C12">
        <w:t xml:space="preserve">    </w:t>
      </w:r>
      <w:r>
        <w:t>за 1000 куб. м./км</w:t>
      </w:r>
    </w:p>
    <w:tbl>
      <w:tblPr>
        <w:tblStyle w:val="af1"/>
        <w:tblW w:w="0" w:type="auto"/>
        <w:tblInd w:w="40" w:type="dxa"/>
        <w:tblLook w:val="04A0" w:firstRow="1" w:lastRow="0" w:firstColumn="1" w:lastColumn="0" w:noHBand="0" w:noVBand="1"/>
      </w:tblPr>
      <w:tblGrid>
        <w:gridCol w:w="540"/>
        <w:gridCol w:w="3648"/>
        <w:gridCol w:w="3435"/>
        <w:gridCol w:w="2533"/>
      </w:tblGrid>
      <w:tr w:rsidR="00BD3AC9" w:rsidTr="00AA121C">
        <w:tc>
          <w:tcPr>
            <w:tcW w:w="540" w:type="dxa"/>
            <w:vAlign w:val="center"/>
          </w:tcPr>
          <w:p w:rsidR="00BD3AC9" w:rsidRDefault="00BD3AC9" w:rsidP="00BD3AC9">
            <w:pPr>
              <w:ind w:left="0"/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BD3AC9" w:rsidRDefault="00BD3AC9" w:rsidP="00BD3AC9">
            <w:pPr>
              <w:ind w:left="0"/>
              <w:jc w:val="center"/>
            </w:pPr>
            <w:r>
              <w:t>Участок внутренних водных путей</w:t>
            </w:r>
          </w:p>
        </w:tc>
        <w:tc>
          <w:tcPr>
            <w:tcW w:w="3464" w:type="dxa"/>
            <w:vAlign w:val="center"/>
          </w:tcPr>
          <w:p w:rsidR="00BD3AC9" w:rsidRDefault="00BD3AC9" w:rsidP="00BD3AC9">
            <w:pPr>
              <w:ind w:left="0"/>
              <w:jc w:val="center"/>
            </w:pPr>
            <w:r>
              <w:t>Единица измерения</w:t>
            </w:r>
          </w:p>
        </w:tc>
        <w:tc>
          <w:tcPr>
            <w:tcW w:w="2555" w:type="dxa"/>
            <w:vAlign w:val="center"/>
          </w:tcPr>
          <w:p w:rsidR="00BD3AC9" w:rsidRDefault="006D40D1" w:rsidP="00BD3AC9">
            <w:pPr>
              <w:ind w:left="0"/>
              <w:jc w:val="center"/>
            </w:pPr>
            <w:r>
              <w:t>Ставка сбора,                            б</w:t>
            </w:r>
            <w:r w:rsidR="0050497C">
              <w:t>ез</w:t>
            </w:r>
            <w:r>
              <w:t xml:space="preserve"> НДС</w:t>
            </w:r>
          </w:p>
        </w:tc>
      </w:tr>
      <w:tr w:rsidR="00BD3AC9" w:rsidTr="00AA121C">
        <w:tc>
          <w:tcPr>
            <w:tcW w:w="540" w:type="dxa"/>
            <w:vAlign w:val="center"/>
          </w:tcPr>
          <w:p w:rsidR="00BD3AC9" w:rsidRDefault="00AA121C" w:rsidP="00BD3AC9">
            <w:pPr>
              <w:ind w:left="0"/>
              <w:jc w:val="center"/>
            </w:pPr>
            <w:r>
              <w:t>1</w:t>
            </w:r>
          </w:p>
        </w:tc>
        <w:tc>
          <w:tcPr>
            <w:tcW w:w="3679" w:type="dxa"/>
            <w:vAlign w:val="center"/>
          </w:tcPr>
          <w:p w:rsidR="00BD3AC9" w:rsidRDefault="007D24BE" w:rsidP="00AD28B9">
            <w:pPr>
              <w:ind w:left="0"/>
              <w:jc w:val="center"/>
            </w:pPr>
            <w:r>
              <w:t>Колхозник – Череповец, Дубн</w:t>
            </w:r>
            <w:r w:rsidR="00AD28B9">
              <w:t>а – Тверь, Колхозник – шлюз № 9</w:t>
            </w:r>
          </w:p>
        </w:tc>
        <w:tc>
          <w:tcPr>
            <w:tcW w:w="3464" w:type="dxa"/>
            <w:vAlign w:val="center"/>
          </w:tcPr>
          <w:p w:rsidR="00BD3AC9" w:rsidRDefault="00AA121C" w:rsidP="00BD3AC9">
            <w:pPr>
              <w:ind w:left="0"/>
              <w:jc w:val="center"/>
            </w:pPr>
            <w:r>
              <w:t>руб.</w:t>
            </w:r>
          </w:p>
        </w:tc>
        <w:tc>
          <w:tcPr>
            <w:tcW w:w="2555" w:type="dxa"/>
            <w:vAlign w:val="center"/>
          </w:tcPr>
          <w:p w:rsidR="00BD3AC9" w:rsidRDefault="00AD28B9" w:rsidP="00BD3AC9">
            <w:pPr>
              <w:ind w:left="0"/>
              <w:jc w:val="center"/>
            </w:pPr>
            <w:r>
              <w:t>1,</w:t>
            </w:r>
            <w:r w:rsidR="00476B6C">
              <w:t>841</w:t>
            </w:r>
          </w:p>
        </w:tc>
      </w:tr>
      <w:tr w:rsidR="00E104FB" w:rsidTr="00AA121C">
        <w:tc>
          <w:tcPr>
            <w:tcW w:w="540" w:type="dxa"/>
            <w:vAlign w:val="center"/>
          </w:tcPr>
          <w:p w:rsidR="00E104FB" w:rsidRDefault="00E104FB" w:rsidP="00BD3AC9">
            <w:pPr>
              <w:ind w:left="0"/>
              <w:jc w:val="center"/>
            </w:pPr>
            <w:r>
              <w:t>2</w:t>
            </w:r>
          </w:p>
        </w:tc>
        <w:tc>
          <w:tcPr>
            <w:tcW w:w="3679" w:type="dxa"/>
            <w:vAlign w:val="center"/>
          </w:tcPr>
          <w:p w:rsidR="00E104FB" w:rsidRDefault="005E3FC2" w:rsidP="00AD28B9">
            <w:pPr>
              <w:ind w:left="0"/>
              <w:jc w:val="center"/>
            </w:pPr>
            <w:r>
              <w:t>ш</w:t>
            </w:r>
            <w:r w:rsidR="00E104FB">
              <w:t xml:space="preserve">люз № 9 - </w:t>
            </w:r>
            <w:proofErr w:type="spellStart"/>
            <w:r w:rsidR="00E104FB">
              <w:t>Северка</w:t>
            </w:r>
            <w:proofErr w:type="spellEnd"/>
          </w:p>
        </w:tc>
        <w:tc>
          <w:tcPr>
            <w:tcW w:w="3464" w:type="dxa"/>
            <w:vAlign w:val="center"/>
          </w:tcPr>
          <w:p w:rsidR="00E104FB" w:rsidRDefault="003D1B18" w:rsidP="00BD3AC9">
            <w:pPr>
              <w:ind w:left="0"/>
              <w:jc w:val="center"/>
            </w:pPr>
            <w:r>
              <w:t>руб.</w:t>
            </w:r>
          </w:p>
        </w:tc>
        <w:tc>
          <w:tcPr>
            <w:tcW w:w="2555" w:type="dxa"/>
            <w:vAlign w:val="center"/>
          </w:tcPr>
          <w:p w:rsidR="00E104FB" w:rsidRDefault="00476B6C" w:rsidP="00BD3AC9">
            <w:pPr>
              <w:ind w:left="0"/>
              <w:jc w:val="center"/>
            </w:pPr>
            <w:r>
              <w:t>2,282</w:t>
            </w:r>
          </w:p>
        </w:tc>
      </w:tr>
      <w:tr w:rsidR="00BD3AC9" w:rsidTr="00AA121C">
        <w:tc>
          <w:tcPr>
            <w:tcW w:w="540" w:type="dxa"/>
            <w:vAlign w:val="center"/>
          </w:tcPr>
          <w:p w:rsidR="00BD3AC9" w:rsidRDefault="00E104FB" w:rsidP="00BD3AC9">
            <w:pPr>
              <w:ind w:left="0"/>
              <w:jc w:val="center"/>
            </w:pPr>
            <w:r>
              <w:t>3</w:t>
            </w:r>
          </w:p>
        </w:tc>
        <w:tc>
          <w:tcPr>
            <w:tcW w:w="3679" w:type="dxa"/>
            <w:vAlign w:val="center"/>
          </w:tcPr>
          <w:p w:rsidR="00BD3AC9" w:rsidRDefault="00AA121C" w:rsidP="00BD3AC9">
            <w:pPr>
              <w:ind w:left="0"/>
              <w:jc w:val="center"/>
            </w:pPr>
            <w:proofErr w:type="spellStart"/>
            <w:r>
              <w:t>Северка</w:t>
            </w:r>
            <w:proofErr w:type="spellEnd"/>
            <w:r>
              <w:t xml:space="preserve"> - Сейма</w:t>
            </w:r>
          </w:p>
        </w:tc>
        <w:tc>
          <w:tcPr>
            <w:tcW w:w="3464" w:type="dxa"/>
            <w:vAlign w:val="center"/>
          </w:tcPr>
          <w:p w:rsidR="00BD3AC9" w:rsidRDefault="00AA121C" w:rsidP="00BD3AC9">
            <w:pPr>
              <w:ind w:left="0"/>
              <w:jc w:val="center"/>
            </w:pPr>
            <w:r>
              <w:t>руб.</w:t>
            </w:r>
          </w:p>
        </w:tc>
        <w:tc>
          <w:tcPr>
            <w:tcW w:w="2555" w:type="dxa"/>
            <w:vAlign w:val="center"/>
          </w:tcPr>
          <w:p w:rsidR="00BD3AC9" w:rsidRDefault="00476B6C" w:rsidP="00BD3AC9">
            <w:pPr>
              <w:ind w:left="0"/>
              <w:jc w:val="center"/>
            </w:pPr>
            <w:r>
              <w:t>4,464</w:t>
            </w:r>
          </w:p>
        </w:tc>
      </w:tr>
    </w:tbl>
    <w:p w:rsidR="00BD3AC9" w:rsidRDefault="00BD3AC9" w:rsidP="00686AA9"/>
    <w:p w:rsidR="001936FA" w:rsidRDefault="001936FA" w:rsidP="00686AA9"/>
    <w:p w:rsidR="001936FA" w:rsidRPr="00686AA9" w:rsidRDefault="001936FA" w:rsidP="00686AA9"/>
    <w:p w:rsidR="001C62E1" w:rsidRPr="00253CD9" w:rsidRDefault="008F3EB3" w:rsidP="001E5C2C">
      <w:pPr>
        <w:ind w:firstLine="680"/>
        <w:jc w:val="center"/>
        <w:rPr>
          <w:b/>
        </w:rPr>
      </w:pPr>
      <w:r w:rsidRPr="00253CD9">
        <w:rPr>
          <w:b/>
        </w:rPr>
        <w:t xml:space="preserve">Обеспечение прохода иностранных судов по внутренним водным путям </w:t>
      </w:r>
      <w:r w:rsidR="00253CD9">
        <w:rPr>
          <w:b/>
        </w:rPr>
        <w:t xml:space="preserve">                                                   </w:t>
      </w:r>
      <w:proofErr w:type="gramStart"/>
      <w:r w:rsidR="00253CD9">
        <w:rPr>
          <w:b/>
        </w:rPr>
        <w:t xml:space="preserve">   </w:t>
      </w:r>
      <w:r w:rsidRPr="00253CD9">
        <w:rPr>
          <w:b/>
        </w:rPr>
        <w:t>(</w:t>
      </w:r>
      <w:proofErr w:type="gramEnd"/>
      <w:r w:rsidRPr="00253CD9">
        <w:rPr>
          <w:b/>
        </w:rPr>
        <w:t>сбор за проход иностранных судов</w:t>
      </w:r>
      <w:r w:rsidR="007364E8">
        <w:rPr>
          <w:b/>
        </w:rPr>
        <w:t xml:space="preserve"> по внутренним водным путям</w:t>
      </w:r>
      <w:r w:rsidRPr="00253CD9">
        <w:rPr>
          <w:b/>
        </w:rPr>
        <w:t>)</w:t>
      </w:r>
    </w:p>
    <w:p w:rsidR="00686AA9" w:rsidRPr="00686AA9" w:rsidRDefault="00636270" w:rsidP="00686AA9">
      <w:r>
        <w:t xml:space="preserve">                                                                                                          </w:t>
      </w:r>
      <w:r w:rsidR="002E45D5">
        <w:t xml:space="preserve">                               </w:t>
      </w:r>
      <w:r>
        <w:t xml:space="preserve"> за 1000 куб. м./км</w:t>
      </w:r>
    </w:p>
    <w:tbl>
      <w:tblPr>
        <w:tblStyle w:val="af1"/>
        <w:tblW w:w="0" w:type="auto"/>
        <w:tblInd w:w="40" w:type="dxa"/>
        <w:tblLook w:val="04A0" w:firstRow="1" w:lastRow="0" w:firstColumn="1" w:lastColumn="0" w:noHBand="0" w:noVBand="1"/>
      </w:tblPr>
      <w:tblGrid>
        <w:gridCol w:w="540"/>
        <w:gridCol w:w="4476"/>
        <w:gridCol w:w="2607"/>
        <w:gridCol w:w="2533"/>
      </w:tblGrid>
      <w:tr w:rsidR="008F3EB3" w:rsidTr="00270B36">
        <w:tc>
          <w:tcPr>
            <w:tcW w:w="540" w:type="dxa"/>
            <w:vAlign w:val="center"/>
          </w:tcPr>
          <w:p w:rsidR="008F3EB3" w:rsidRDefault="008F3EB3" w:rsidP="0087626F">
            <w:pPr>
              <w:ind w:left="0"/>
              <w:jc w:val="center"/>
            </w:pPr>
            <w:r>
              <w:t>№ п/п</w:t>
            </w:r>
          </w:p>
        </w:tc>
        <w:tc>
          <w:tcPr>
            <w:tcW w:w="4476" w:type="dxa"/>
            <w:vAlign w:val="center"/>
          </w:tcPr>
          <w:p w:rsidR="008F3EB3" w:rsidRDefault="008F3EB3" w:rsidP="0087626F">
            <w:pPr>
              <w:ind w:left="0"/>
              <w:jc w:val="center"/>
            </w:pPr>
            <w:r>
              <w:t>Участок внутренних водных путей</w:t>
            </w:r>
          </w:p>
        </w:tc>
        <w:tc>
          <w:tcPr>
            <w:tcW w:w="2607" w:type="dxa"/>
            <w:vAlign w:val="center"/>
          </w:tcPr>
          <w:p w:rsidR="008F3EB3" w:rsidRDefault="008F3EB3" w:rsidP="0087626F">
            <w:pPr>
              <w:ind w:left="0"/>
              <w:jc w:val="center"/>
            </w:pPr>
            <w:r>
              <w:t>Единица измерения</w:t>
            </w:r>
          </w:p>
        </w:tc>
        <w:tc>
          <w:tcPr>
            <w:tcW w:w="2533" w:type="dxa"/>
            <w:vAlign w:val="center"/>
          </w:tcPr>
          <w:p w:rsidR="008F3EB3" w:rsidRDefault="008F3EB3" w:rsidP="0087626F">
            <w:pPr>
              <w:ind w:left="0"/>
              <w:jc w:val="center"/>
            </w:pPr>
            <w:r>
              <w:t>Ставка</w:t>
            </w:r>
            <w:r w:rsidR="0050497C">
              <w:t xml:space="preserve"> сбора,                              без НДС</w:t>
            </w:r>
          </w:p>
        </w:tc>
      </w:tr>
      <w:tr w:rsidR="008F3EB3" w:rsidTr="005E1589">
        <w:tc>
          <w:tcPr>
            <w:tcW w:w="540" w:type="dxa"/>
            <w:vAlign w:val="center"/>
          </w:tcPr>
          <w:p w:rsidR="008F3EB3" w:rsidRDefault="008F3EB3" w:rsidP="0087626F">
            <w:pPr>
              <w:ind w:left="0"/>
              <w:jc w:val="center"/>
            </w:pPr>
            <w:r>
              <w:t>1</w:t>
            </w:r>
          </w:p>
        </w:tc>
        <w:tc>
          <w:tcPr>
            <w:tcW w:w="4476" w:type="dxa"/>
            <w:vAlign w:val="center"/>
          </w:tcPr>
          <w:p w:rsidR="008F3EB3" w:rsidRDefault="008F3EB3" w:rsidP="003E18C4">
            <w:pPr>
              <w:ind w:left="0"/>
              <w:jc w:val="center"/>
            </w:pPr>
            <w:r>
              <w:t xml:space="preserve">Колхозник – Череповец, </w:t>
            </w:r>
            <w:r w:rsidR="001E5C2C">
              <w:t xml:space="preserve">                                </w:t>
            </w:r>
            <w:r>
              <w:t>Череповец –</w:t>
            </w:r>
            <w:r w:rsidR="003E18C4">
              <w:t xml:space="preserve"> Колхозник</w:t>
            </w:r>
          </w:p>
        </w:tc>
        <w:tc>
          <w:tcPr>
            <w:tcW w:w="2607" w:type="dxa"/>
            <w:vAlign w:val="center"/>
          </w:tcPr>
          <w:p w:rsidR="008F3EB3" w:rsidRDefault="008F3EB3" w:rsidP="0087626F">
            <w:pPr>
              <w:ind w:left="0"/>
              <w:jc w:val="center"/>
            </w:pPr>
            <w:r>
              <w:t>руб.</w:t>
            </w:r>
          </w:p>
        </w:tc>
        <w:tc>
          <w:tcPr>
            <w:tcW w:w="2533" w:type="dxa"/>
            <w:vAlign w:val="center"/>
          </w:tcPr>
          <w:p w:rsidR="008F3EB3" w:rsidRDefault="0043351F" w:rsidP="0087626F">
            <w:pPr>
              <w:ind w:left="0"/>
              <w:jc w:val="center"/>
            </w:pPr>
            <w:r>
              <w:t>116,07</w:t>
            </w:r>
          </w:p>
        </w:tc>
      </w:tr>
      <w:tr w:rsidR="0043351F" w:rsidTr="00CC3F15">
        <w:tc>
          <w:tcPr>
            <w:tcW w:w="540" w:type="dxa"/>
            <w:vAlign w:val="center"/>
          </w:tcPr>
          <w:p w:rsidR="0043351F" w:rsidRDefault="0043351F" w:rsidP="0043351F">
            <w:pPr>
              <w:ind w:left="0"/>
              <w:jc w:val="center"/>
            </w:pPr>
            <w:r>
              <w:t>2</w:t>
            </w:r>
          </w:p>
        </w:tc>
        <w:tc>
          <w:tcPr>
            <w:tcW w:w="4476" w:type="dxa"/>
            <w:vAlign w:val="center"/>
          </w:tcPr>
          <w:p w:rsidR="0043351F" w:rsidRDefault="0043351F" w:rsidP="0043351F">
            <w:pPr>
              <w:ind w:left="0"/>
              <w:jc w:val="center"/>
            </w:pPr>
            <w:proofErr w:type="spellStart"/>
            <w:r>
              <w:t>Торовские</w:t>
            </w:r>
            <w:proofErr w:type="spellEnd"/>
            <w:r>
              <w:t xml:space="preserve"> створы – пристань Большая Волга, пристань Большая Волга – </w:t>
            </w:r>
            <w:proofErr w:type="spellStart"/>
            <w:r>
              <w:t>Торовские</w:t>
            </w:r>
            <w:proofErr w:type="spellEnd"/>
            <w:r>
              <w:t xml:space="preserve"> створы</w:t>
            </w:r>
          </w:p>
        </w:tc>
        <w:tc>
          <w:tcPr>
            <w:tcW w:w="2607" w:type="dxa"/>
            <w:vAlign w:val="center"/>
          </w:tcPr>
          <w:p w:rsidR="0043351F" w:rsidRDefault="0043351F" w:rsidP="0043351F">
            <w:pPr>
              <w:jc w:val="center"/>
            </w:pPr>
            <w:r w:rsidRPr="005200CE">
              <w:t>руб.</w:t>
            </w:r>
          </w:p>
        </w:tc>
        <w:tc>
          <w:tcPr>
            <w:tcW w:w="2533" w:type="dxa"/>
          </w:tcPr>
          <w:p w:rsidR="0043351F" w:rsidRDefault="0043351F" w:rsidP="0043351F">
            <w:pPr>
              <w:jc w:val="center"/>
            </w:pPr>
            <w:r w:rsidRPr="00090AA9">
              <w:t>116,07</w:t>
            </w:r>
          </w:p>
        </w:tc>
      </w:tr>
      <w:tr w:rsidR="0043351F" w:rsidTr="00CC3F15">
        <w:tc>
          <w:tcPr>
            <w:tcW w:w="540" w:type="dxa"/>
            <w:vAlign w:val="center"/>
          </w:tcPr>
          <w:p w:rsidR="0043351F" w:rsidRDefault="0043351F" w:rsidP="0043351F">
            <w:pPr>
              <w:ind w:left="0"/>
              <w:jc w:val="center"/>
            </w:pPr>
            <w:r>
              <w:t>3</w:t>
            </w:r>
          </w:p>
        </w:tc>
        <w:tc>
          <w:tcPr>
            <w:tcW w:w="4476" w:type="dxa"/>
            <w:vAlign w:val="center"/>
          </w:tcPr>
          <w:p w:rsidR="0043351F" w:rsidRDefault="0043351F" w:rsidP="0043351F">
            <w:pPr>
              <w:ind w:left="0"/>
              <w:jc w:val="center"/>
            </w:pPr>
            <w:r>
              <w:t>пристань Большая Волга – Колхозник, Колхозник – пристань Большая Волга</w:t>
            </w:r>
          </w:p>
        </w:tc>
        <w:tc>
          <w:tcPr>
            <w:tcW w:w="2607" w:type="dxa"/>
            <w:vAlign w:val="center"/>
          </w:tcPr>
          <w:p w:rsidR="0043351F" w:rsidRDefault="0043351F" w:rsidP="0043351F">
            <w:pPr>
              <w:jc w:val="center"/>
            </w:pPr>
            <w:r w:rsidRPr="005200CE">
              <w:t>руб.</w:t>
            </w:r>
          </w:p>
        </w:tc>
        <w:tc>
          <w:tcPr>
            <w:tcW w:w="2533" w:type="dxa"/>
          </w:tcPr>
          <w:p w:rsidR="0043351F" w:rsidRDefault="0043351F" w:rsidP="0043351F">
            <w:pPr>
              <w:jc w:val="center"/>
            </w:pPr>
            <w:r w:rsidRPr="00090AA9">
              <w:t>116,07</w:t>
            </w:r>
          </w:p>
        </w:tc>
      </w:tr>
      <w:tr w:rsidR="0043351F" w:rsidTr="00CC3F15">
        <w:tc>
          <w:tcPr>
            <w:tcW w:w="540" w:type="dxa"/>
            <w:vAlign w:val="center"/>
          </w:tcPr>
          <w:p w:rsidR="0043351F" w:rsidRDefault="0043351F" w:rsidP="0043351F">
            <w:pPr>
              <w:ind w:left="0"/>
              <w:jc w:val="center"/>
            </w:pPr>
            <w:r>
              <w:t>4</w:t>
            </w:r>
          </w:p>
        </w:tc>
        <w:tc>
          <w:tcPr>
            <w:tcW w:w="4476" w:type="dxa"/>
            <w:vAlign w:val="center"/>
          </w:tcPr>
          <w:p w:rsidR="0043351F" w:rsidRDefault="0043351F" w:rsidP="0043351F">
            <w:pPr>
              <w:ind w:left="0"/>
              <w:jc w:val="center"/>
            </w:pPr>
            <w:r>
              <w:t>г. Тверь – пристань Большая Волга, пристань Большая Волга – г. Тверь</w:t>
            </w:r>
          </w:p>
        </w:tc>
        <w:tc>
          <w:tcPr>
            <w:tcW w:w="2607" w:type="dxa"/>
            <w:vAlign w:val="center"/>
          </w:tcPr>
          <w:p w:rsidR="0043351F" w:rsidRDefault="0043351F" w:rsidP="0043351F">
            <w:pPr>
              <w:jc w:val="center"/>
            </w:pPr>
            <w:r w:rsidRPr="005200CE">
              <w:t>руб.</w:t>
            </w:r>
          </w:p>
        </w:tc>
        <w:tc>
          <w:tcPr>
            <w:tcW w:w="2533" w:type="dxa"/>
          </w:tcPr>
          <w:p w:rsidR="0043351F" w:rsidRDefault="0043351F" w:rsidP="0043351F">
            <w:pPr>
              <w:jc w:val="center"/>
            </w:pPr>
            <w:r w:rsidRPr="00090AA9">
              <w:t>116,07</w:t>
            </w:r>
          </w:p>
        </w:tc>
      </w:tr>
      <w:tr w:rsidR="0043351F" w:rsidTr="00CC3F15">
        <w:tc>
          <w:tcPr>
            <w:tcW w:w="540" w:type="dxa"/>
            <w:vAlign w:val="center"/>
          </w:tcPr>
          <w:p w:rsidR="0043351F" w:rsidRDefault="0043351F" w:rsidP="0043351F">
            <w:pPr>
              <w:ind w:left="0"/>
              <w:jc w:val="center"/>
            </w:pPr>
            <w:r>
              <w:t>5</w:t>
            </w:r>
          </w:p>
        </w:tc>
        <w:tc>
          <w:tcPr>
            <w:tcW w:w="4476" w:type="dxa"/>
            <w:vAlign w:val="center"/>
          </w:tcPr>
          <w:p w:rsidR="0043351F" w:rsidRDefault="0043351F" w:rsidP="0043351F">
            <w:pPr>
              <w:ind w:left="0"/>
              <w:jc w:val="center"/>
            </w:pPr>
            <w:r>
              <w:t>пристань Большая Волга – причал Щукино, причал Щукино – пристань Большая Волга</w:t>
            </w:r>
          </w:p>
        </w:tc>
        <w:tc>
          <w:tcPr>
            <w:tcW w:w="2607" w:type="dxa"/>
            <w:vAlign w:val="center"/>
          </w:tcPr>
          <w:p w:rsidR="0043351F" w:rsidRDefault="0043351F" w:rsidP="0043351F">
            <w:pPr>
              <w:jc w:val="center"/>
            </w:pPr>
            <w:r w:rsidRPr="005200CE">
              <w:t>руб.</w:t>
            </w:r>
          </w:p>
        </w:tc>
        <w:tc>
          <w:tcPr>
            <w:tcW w:w="2533" w:type="dxa"/>
          </w:tcPr>
          <w:p w:rsidR="0043351F" w:rsidRDefault="0043351F" w:rsidP="0043351F">
            <w:pPr>
              <w:jc w:val="center"/>
            </w:pPr>
            <w:r w:rsidRPr="00090AA9">
              <w:t>116,07</w:t>
            </w:r>
          </w:p>
        </w:tc>
      </w:tr>
      <w:tr w:rsidR="0043351F" w:rsidTr="00CC3F15">
        <w:tc>
          <w:tcPr>
            <w:tcW w:w="540" w:type="dxa"/>
            <w:vAlign w:val="center"/>
          </w:tcPr>
          <w:p w:rsidR="0043351F" w:rsidRDefault="0043351F" w:rsidP="0043351F">
            <w:pPr>
              <w:ind w:left="0"/>
              <w:jc w:val="center"/>
            </w:pPr>
            <w:r>
              <w:t>6</w:t>
            </w:r>
          </w:p>
        </w:tc>
        <w:tc>
          <w:tcPr>
            <w:tcW w:w="4476" w:type="dxa"/>
            <w:vAlign w:val="center"/>
          </w:tcPr>
          <w:p w:rsidR="0043351F" w:rsidRDefault="0043351F" w:rsidP="0043351F">
            <w:pPr>
              <w:ind w:left="0"/>
              <w:jc w:val="center"/>
            </w:pPr>
            <w:r>
              <w:t>причал Щукино – устье р. Ока,                                        устье р. Ока – причал Щукино</w:t>
            </w:r>
          </w:p>
        </w:tc>
        <w:tc>
          <w:tcPr>
            <w:tcW w:w="2607" w:type="dxa"/>
            <w:vAlign w:val="center"/>
          </w:tcPr>
          <w:p w:rsidR="0043351F" w:rsidRDefault="0043351F" w:rsidP="0043351F">
            <w:pPr>
              <w:jc w:val="center"/>
            </w:pPr>
            <w:r w:rsidRPr="005200CE">
              <w:t>руб.</w:t>
            </w:r>
          </w:p>
        </w:tc>
        <w:tc>
          <w:tcPr>
            <w:tcW w:w="2533" w:type="dxa"/>
          </w:tcPr>
          <w:p w:rsidR="0043351F" w:rsidRDefault="0043351F" w:rsidP="0043351F">
            <w:pPr>
              <w:jc w:val="center"/>
            </w:pPr>
            <w:r w:rsidRPr="00090AA9">
              <w:t>116,07</w:t>
            </w:r>
          </w:p>
        </w:tc>
      </w:tr>
    </w:tbl>
    <w:p w:rsidR="00A004D0" w:rsidRDefault="00A004D0" w:rsidP="007834A3">
      <w:pPr>
        <w:spacing w:line="288" w:lineRule="auto"/>
        <w:ind w:left="0"/>
        <w:jc w:val="center"/>
        <w:rPr>
          <w:b/>
        </w:rPr>
        <w:sectPr w:rsidR="00A004D0" w:rsidSect="003617A7">
          <w:footerReference w:type="default" r:id="rId18"/>
          <w:pgSz w:w="11907" w:h="16840" w:code="9"/>
          <w:pgMar w:top="1134" w:right="567" w:bottom="1134" w:left="1134" w:header="720" w:footer="270" w:gutter="0"/>
          <w:pgNumType w:start="1"/>
          <w:cols w:space="60"/>
          <w:noEndnote/>
          <w:docGrid w:linePitch="326"/>
        </w:sectPr>
      </w:pPr>
    </w:p>
    <w:p w:rsidR="00B71FFD" w:rsidRDefault="00B71FFD" w:rsidP="007834A3">
      <w:pPr>
        <w:spacing w:line="288" w:lineRule="auto"/>
        <w:ind w:left="0"/>
        <w:jc w:val="center"/>
        <w:rPr>
          <w:b/>
        </w:rPr>
      </w:pPr>
    </w:p>
    <w:p w:rsidR="006D40D1" w:rsidRDefault="007834A3" w:rsidP="007834A3">
      <w:pPr>
        <w:spacing w:line="288" w:lineRule="auto"/>
        <w:ind w:left="0"/>
        <w:jc w:val="center"/>
        <w:rPr>
          <w:b/>
        </w:rPr>
      </w:pPr>
      <w:r>
        <w:rPr>
          <w:b/>
        </w:rPr>
        <w:t>У</w:t>
      </w:r>
      <w:r w:rsidRPr="007834A3">
        <w:rPr>
          <w:b/>
        </w:rPr>
        <w:t>слуг</w:t>
      </w:r>
      <w:r>
        <w:rPr>
          <w:b/>
        </w:rPr>
        <w:t>а</w:t>
      </w:r>
      <w:r w:rsidRPr="007834A3">
        <w:rPr>
          <w:b/>
        </w:rPr>
        <w:t xml:space="preserve"> по предоставлению судам причалов (причальный сбор)</w:t>
      </w:r>
    </w:p>
    <w:p w:rsidR="00B71FFD" w:rsidRPr="007834A3" w:rsidRDefault="00B71FFD" w:rsidP="00B71FFD">
      <w:pPr>
        <w:spacing w:line="288" w:lineRule="auto"/>
        <w:ind w:left="0"/>
        <w:rPr>
          <w:b/>
        </w:rPr>
      </w:pPr>
    </w:p>
    <w:p w:rsidR="007834A3" w:rsidRDefault="007834A3" w:rsidP="00AB01B7">
      <w:pPr>
        <w:spacing w:line="288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18"/>
        <w:gridCol w:w="3071"/>
        <w:gridCol w:w="2535"/>
      </w:tblGrid>
      <w:tr w:rsidR="006D40D1" w:rsidRPr="006D40D1" w:rsidTr="00810614">
        <w:trPr>
          <w:jc w:val="center"/>
        </w:trPr>
        <w:tc>
          <w:tcPr>
            <w:tcW w:w="1413" w:type="dxa"/>
            <w:vAlign w:val="center"/>
          </w:tcPr>
          <w:p w:rsidR="006D40D1" w:rsidRPr="00301D4E" w:rsidRDefault="00301D4E" w:rsidP="00810614">
            <w:pPr>
              <w:widowControl/>
              <w:autoSpaceDE/>
              <w:autoSpaceDN/>
              <w:adjustRightInd/>
              <w:spacing w:line="240" w:lineRule="auto"/>
              <w:ind w:left="0" w:right="-136"/>
              <w:jc w:val="center"/>
            </w:pPr>
            <w:r>
              <w:t>№ п/п</w:t>
            </w:r>
          </w:p>
        </w:tc>
        <w:tc>
          <w:tcPr>
            <w:tcW w:w="3118" w:type="dxa"/>
            <w:vAlign w:val="center"/>
          </w:tcPr>
          <w:p w:rsidR="006D40D1" w:rsidRPr="006D40D1" w:rsidRDefault="006D40D1" w:rsidP="00810614">
            <w:pPr>
              <w:widowControl/>
              <w:autoSpaceDE/>
              <w:autoSpaceDN/>
              <w:adjustRightInd/>
              <w:spacing w:line="240" w:lineRule="auto"/>
              <w:ind w:left="0" w:right="-136"/>
              <w:jc w:val="center"/>
              <w:rPr>
                <w:color w:val="000000"/>
              </w:rPr>
            </w:pPr>
            <w:r w:rsidRPr="006D40D1">
              <w:rPr>
                <w:color w:val="000000"/>
              </w:rPr>
              <w:t>Наименование причала</w:t>
            </w:r>
          </w:p>
        </w:tc>
        <w:tc>
          <w:tcPr>
            <w:tcW w:w="3071" w:type="dxa"/>
            <w:vAlign w:val="center"/>
          </w:tcPr>
          <w:p w:rsidR="006D40D1" w:rsidRPr="006D40D1" w:rsidRDefault="006D40D1" w:rsidP="006D40D1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6D40D1">
              <w:t>Единицы измерения</w:t>
            </w:r>
          </w:p>
        </w:tc>
        <w:tc>
          <w:tcPr>
            <w:tcW w:w="2535" w:type="dxa"/>
            <w:vAlign w:val="center"/>
          </w:tcPr>
          <w:p w:rsidR="006D40D1" w:rsidRPr="006D40D1" w:rsidRDefault="0050497C" w:rsidP="006D40D1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Ставка сбора,                         без НДС</w:t>
            </w:r>
            <w:r w:rsidR="006D40D1" w:rsidRPr="006D40D1">
              <w:t xml:space="preserve">      </w:t>
            </w:r>
            <w:r>
              <w:t xml:space="preserve">            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1F3BB4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>Причал Бухта Р</w:t>
            </w:r>
            <w:r w:rsidR="00301D4E" w:rsidRPr="002057D2">
              <w:rPr>
                <w:color w:val="000000" w:themeColor="text1"/>
              </w:rPr>
              <w:t>адости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1F3BB4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46,87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 xml:space="preserve">Причал </w:t>
            </w:r>
            <w:r w:rsidR="00301D4E" w:rsidRPr="002057D2">
              <w:rPr>
                <w:color w:val="000000" w:themeColor="text1"/>
              </w:rPr>
              <w:t>Водники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7,20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 xml:space="preserve">Причал </w:t>
            </w:r>
            <w:r w:rsidR="00301D4E" w:rsidRPr="002057D2">
              <w:rPr>
                <w:color w:val="000000" w:themeColor="text1"/>
              </w:rPr>
              <w:t>Горки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24,38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 xml:space="preserve">Причал по адресу: Московская область, </w:t>
            </w:r>
            <w:proofErr w:type="spellStart"/>
            <w:r w:rsidRPr="002057D2">
              <w:rPr>
                <w:color w:val="000000" w:themeColor="text1"/>
              </w:rPr>
              <w:t>Мытищинский</w:t>
            </w:r>
            <w:proofErr w:type="spellEnd"/>
            <w:r w:rsidRPr="002057D2">
              <w:rPr>
                <w:color w:val="000000" w:themeColor="text1"/>
              </w:rPr>
              <w:t xml:space="preserve"> район, </w:t>
            </w:r>
            <w:proofErr w:type="spellStart"/>
            <w:r w:rsidRPr="002057D2">
              <w:rPr>
                <w:color w:val="000000" w:themeColor="text1"/>
              </w:rPr>
              <w:t>Протасовский</w:t>
            </w:r>
            <w:proofErr w:type="spellEnd"/>
            <w:r w:rsidRPr="002057D2">
              <w:rPr>
                <w:color w:val="000000" w:themeColor="text1"/>
              </w:rPr>
              <w:t xml:space="preserve"> лесопарк вблизи дер. Пчелка         (причал «</w:t>
            </w:r>
            <w:proofErr w:type="spellStart"/>
            <w:r w:rsidRPr="002057D2">
              <w:rPr>
                <w:color w:val="000000" w:themeColor="text1"/>
              </w:rPr>
              <w:t>Икша</w:t>
            </w:r>
            <w:proofErr w:type="spellEnd"/>
            <w:r w:rsidRPr="002057D2">
              <w:rPr>
                <w:color w:val="000000" w:themeColor="text1"/>
              </w:rPr>
              <w:t>»)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24,38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 xml:space="preserve">Причал </w:t>
            </w:r>
            <w:r w:rsidR="00301D4E" w:rsidRPr="002057D2">
              <w:rPr>
                <w:color w:val="000000" w:themeColor="text1"/>
              </w:rPr>
              <w:t>Лесное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24,38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>Причал «Речка Черная»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24,38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>Причал                                          «</w:t>
            </w:r>
            <w:r w:rsidR="00F73523" w:rsidRPr="002057D2">
              <w:rPr>
                <w:color w:val="000000" w:themeColor="text1"/>
              </w:rPr>
              <w:t>Солнечная П</w:t>
            </w:r>
            <w:r w:rsidR="00301D4E" w:rsidRPr="002057D2">
              <w:rPr>
                <w:color w:val="000000" w:themeColor="text1"/>
              </w:rPr>
              <w:t>оляна</w:t>
            </w:r>
            <w:r w:rsidRPr="002057D2">
              <w:rPr>
                <w:color w:val="000000" w:themeColor="text1"/>
              </w:rPr>
              <w:t>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24,38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9B705C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>Причал Хвойный Б</w:t>
            </w:r>
            <w:r w:rsidR="00301D4E" w:rsidRPr="002057D2">
              <w:rPr>
                <w:color w:val="000000" w:themeColor="text1"/>
              </w:rPr>
              <w:t>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46,87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 xml:space="preserve">Причал </w:t>
            </w:r>
            <w:r w:rsidR="00301D4E" w:rsidRPr="002057D2">
              <w:rPr>
                <w:color w:val="000000" w:themeColor="text1"/>
              </w:rPr>
              <w:t>Химки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F17D4A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F17D4A">
              <w:rPr>
                <w:color w:val="000000" w:themeColor="text1"/>
              </w:rPr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F17D4A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F17D4A">
              <w:rPr>
                <w:color w:val="000000" w:themeColor="text1"/>
              </w:rPr>
              <w:t>7,20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 xml:space="preserve">Причал </w:t>
            </w:r>
            <w:proofErr w:type="spellStart"/>
            <w:r w:rsidR="00301D4E" w:rsidRPr="002057D2">
              <w:rPr>
                <w:color w:val="000000" w:themeColor="text1"/>
              </w:rPr>
              <w:t>Чиверево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24,38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>Причал «</w:t>
            </w:r>
            <w:proofErr w:type="spellStart"/>
            <w:r w:rsidR="00301D4E" w:rsidRPr="002057D2">
              <w:rPr>
                <w:color w:val="000000" w:themeColor="text1"/>
              </w:rPr>
              <w:t>Новосельцево</w:t>
            </w:r>
            <w:proofErr w:type="spellEnd"/>
            <w:r w:rsidRPr="002057D2">
              <w:rPr>
                <w:color w:val="000000" w:themeColor="text1"/>
              </w:rPr>
              <w:t>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7,20</w:t>
            </w:r>
          </w:p>
        </w:tc>
      </w:tr>
      <w:tr w:rsidR="00301D4E" w:rsidRPr="00301D4E" w:rsidTr="00810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2057D2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 xml:space="preserve">Причал </w:t>
            </w:r>
            <w:r w:rsidR="00301D4E" w:rsidRPr="002057D2">
              <w:rPr>
                <w:color w:val="000000" w:themeColor="text1"/>
              </w:rPr>
              <w:t>Аксаково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301D4E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301D4E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D4E" w:rsidRPr="00301D4E" w:rsidRDefault="00B458E3" w:rsidP="00301D4E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7,20</w:t>
            </w:r>
          </w:p>
        </w:tc>
      </w:tr>
      <w:tr w:rsidR="00B458E3" w:rsidRPr="00301D4E" w:rsidTr="00CC3F1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E3" w:rsidRPr="00301D4E" w:rsidRDefault="00B458E3" w:rsidP="00B458E3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E3" w:rsidRPr="002057D2" w:rsidRDefault="00B458E3" w:rsidP="00B458E3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>Причал Троицкое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E3" w:rsidRDefault="00B458E3" w:rsidP="00B458E3">
            <w:pPr>
              <w:spacing w:line="240" w:lineRule="auto"/>
              <w:jc w:val="center"/>
            </w:pPr>
            <w:r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E3" w:rsidRDefault="00B458E3" w:rsidP="00B458E3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24,38</w:t>
            </w:r>
          </w:p>
        </w:tc>
      </w:tr>
      <w:tr w:rsidR="00B458E3" w:rsidRPr="00301D4E" w:rsidTr="00CC3F1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E3" w:rsidRPr="00301D4E" w:rsidRDefault="00B458E3" w:rsidP="00B458E3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E3" w:rsidRPr="002057D2" w:rsidRDefault="00B458E3" w:rsidP="00B458E3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>Причал «</w:t>
            </w:r>
            <w:proofErr w:type="spellStart"/>
            <w:r w:rsidRPr="002057D2">
              <w:rPr>
                <w:color w:val="000000" w:themeColor="text1"/>
              </w:rPr>
              <w:t>Степаньково</w:t>
            </w:r>
            <w:proofErr w:type="spellEnd"/>
            <w:r w:rsidRPr="002057D2">
              <w:rPr>
                <w:color w:val="000000" w:themeColor="text1"/>
              </w:rPr>
              <w:t>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E3" w:rsidRDefault="00B458E3" w:rsidP="00B458E3">
            <w:pPr>
              <w:spacing w:line="276" w:lineRule="auto"/>
              <w:jc w:val="center"/>
            </w:pPr>
            <w:r w:rsidRPr="00B81058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E3" w:rsidRDefault="00B458E3" w:rsidP="00B458E3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7,20</w:t>
            </w:r>
          </w:p>
        </w:tc>
      </w:tr>
      <w:tr w:rsidR="00B458E3" w:rsidRPr="00301D4E" w:rsidTr="00CC3F1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E3" w:rsidRPr="00301D4E" w:rsidRDefault="00B458E3" w:rsidP="00B458E3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E3" w:rsidRPr="002057D2" w:rsidRDefault="006B3EA5" w:rsidP="00B458E3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color w:val="000000" w:themeColor="text1"/>
              </w:rPr>
            </w:pPr>
            <w:r w:rsidRPr="002057D2">
              <w:rPr>
                <w:color w:val="000000" w:themeColor="text1"/>
              </w:rPr>
              <w:t xml:space="preserve">Причал </w:t>
            </w:r>
            <w:proofErr w:type="spellStart"/>
            <w:r w:rsidRPr="002057D2">
              <w:rPr>
                <w:color w:val="000000" w:themeColor="text1"/>
              </w:rPr>
              <w:t>Михалево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E3" w:rsidRDefault="00B458E3" w:rsidP="00B458E3">
            <w:pPr>
              <w:spacing w:line="276" w:lineRule="auto"/>
              <w:jc w:val="center"/>
            </w:pPr>
            <w:r w:rsidRPr="00B81058">
              <w:t>руб./час за 1 метр наибольшей длины судна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E3" w:rsidRDefault="00B458E3" w:rsidP="00B458E3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>
              <w:t>46,87</w:t>
            </w:r>
          </w:p>
        </w:tc>
      </w:tr>
    </w:tbl>
    <w:p w:rsidR="00E64877" w:rsidRDefault="00E64877" w:rsidP="001936FA">
      <w:pPr>
        <w:spacing w:line="288" w:lineRule="auto"/>
        <w:ind w:left="5579"/>
        <w:jc w:val="right"/>
        <w:rPr>
          <w:b/>
          <w:bCs/>
          <w:color w:val="000000"/>
        </w:rPr>
      </w:pPr>
    </w:p>
    <w:p w:rsidR="00FC06A8" w:rsidRDefault="00FC06A8" w:rsidP="00B81C01">
      <w:pPr>
        <w:spacing w:line="288" w:lineRule="auto"/>
        <w:rPr>
          <w:b/>
          <w:bCs/>
          <w:color w:val="000000"/>
        </w:rPr>
      </w:pPr>
    </w:p>
    <w:tbl>
      <w:tblPr>
        <w:tblW w:w="10098" w:type="dxa"/>
        <w:tblInd w:w="108" w:type="dxa"/>
        <w:tblLook w:val="0000" w:firstRow="0" w:lastRow="0" w:firstColumn="0" w:lastColumn="0" w:noHBand="0" w:noVBand="0"/>
      </w:tblPr>
      <w:tblGrid>
        <w:gridCol w:w="5049"/>
        <w:gridCol w:w="5049"/>
      </w:tblGrid>
      <w:tr w:rsidR="00E61553" w:rsidRPr="00415154" w:rsidTr="002340A8">
        <w:tc>
          <w:tcPr>
            <w:tcW w:w="5049" w:type="dxa"/>
          </w:tcPr>
          <w:p w:rsidR="00E61553" w:rsidRDefault="00E61553" w:rsidP="002340A8">
            <w:pPr>
              <w:pStyle w:val="5"/>
              <w:rPr>
                <w:b/>
                <w:bCs/>
                <w:color w:val="000000"/>
              </w:rPr>
            </w:pPr>
            <w:r w:rsidRPr="00415154">
              <w:rPr>
                <w:b/>
                <w:bCs/>
                <w:color w:val="000000"/>
              </w:rPr>
              <w:t>ИСПОЛНИТЕЛЬ</w:t>
            </w:r>
          </w:p>
          <w:p w:rsidR="00E61553" w:rsidRDefault="00B151AA" w:rsidP="002340A8">
            <w:pPr>
              <w:spacing w:line="240" w:lineRule="auto"/>
            </w:pPr>
            <w:r>
              <w:t>Главный инженер</w:t>
            </w:r>
          </w:p>
          <w:p w:rsidR="00810614" w:rsidRPr="00415154" w:rsidRDefault="00810614" w:rsidP="00B458E3">
            <w:pPr>
              <w:spacing w:line="240" w:lineRule="auto"/>
              <w:ind w:left="0"/>
            </w:pPr>
          </w:p>
        </w:tc>
        <w:tc>
          <w:tcPr>
            <w:tcW w:w="5049" w:type="dxa"/>
          </w:tcPr>
          <w:p w:rsidR="00E61553" w:rsidRDefault="00E61553" w:rsidP="002340A8">
            <w:pPr>
              <w:pStyle w:val="5"/>
              <w:rPr>
                <w:b/>
                <w:bCs/>
                <w:color w:val="000000"/>
              </w:rPr>
            </w:pPr>
            <w:r w:rsidRPr="00415154">
              <w:rPr>
                <w:b/>
                <w:bCs/>
                <w:color w:val="000000"/>
              </w:rPr>
              <w:t>ЗАКАЗЧИК</w:t>
            </w:r>
          </w:p>
          <w:p w:rsidR="00E61553" w:rsidRPr="00927476" w:rsidRDefault="00E61553" w:rsidP="002340A8"/>
        </w:tc>
      </w:tr>
      <w:tr w:rsidR="00E61553" w:rsidRPr="00415154" w:rsidTr="002340A8">
        <w:tc>
          <w:tcPr>
            <w:tcW w:w="5049" w:type="dxa"/>
          </w:tcPr>
          <w:p w:rsidR="00E61553" w:rsidRPr="00415154" w:rsidRDefault="00E61553" w:rsidP="00B458E3">
            <w:pPr>
              <w:ind w:left="0"/>
            </w:pPr>
          </w:p>
        </w:tc>
        <w:tc>
          <w:tcPr>
            <w:tcW w:w="5049" w:type="dxa"/>
          </w:tcPr>
          <w:p w:rsidR="00E61553" w:rsidRPr="00415154" w:rsidRDefault="00E61553" w:rsidP="002340A8">
            <w:pPr>
              <w:pStyle w:val="a5"/>
              <w:spacing w:before="0" w:line="240" w:lineRule="auto"/>
              <w:jc w:val="left"/>
              <w:rPr>
                <w:color w:val="000000"/>
                <w:sz w:val="24"/>
              </w:rPr>
            </w:pPr>
          </w:p>
        </w:tc>
      </w:tr>
      <w:tr w:rsidR="00E61553" w:rsidRPr="00415154" w:rsidTr="002340A8">
        <w:tc>
          <w:tcPr>
            <w:tcW w:w="5049" w:type="dxa"/>
          </w:tcPr>
          <w:p w:rsidR="00E61553" w:rsidRPr="00415154" w:rsidRDefault="00E61553" w:rsidP="002340A8">
            <w:pPr>
              <w:ind w:left="0"/>
              <w:rPr>
                <w:bCs/>
                <w:color w:val="000000"/>
              </w:rPr>
            </w:pPr>
            <w:r w:rsidRPr="00415154">
              <w:rPr>
                <w:bCs/>
                <w:color w:val="000000"/>
              </w:rPr>
              <w:t>____</w:t>
            </w:r>
            <w:r>
              <w:rPr>
                <w:bCs/>
                <w:color w:val="000000"/>
              </w:rPr>
              <w:t>___________</w:t>
            </w:r>
            <w:r>
              <w:rPr>
                <w:bCs/>
                <w:color w:val="000000"/>
                <w:lang w:val="en-US"/>
              </w:rPr>
              <w:t>__</w:t>
            </w:r>
            <w:r>
              <w:rPr>
                <w:bCs/>
                <w:color w:val="000000"/>
              </w:rPr>
              <w:t>____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="009970BA">
              <w:rPr>
                <w:bCs/>
                <w:color w:val="000000"/>
              </w:rPr>
              <w:t>А.В. Андросов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5049" w:type="dxa"/>
          </w:tcPr>
          <w:p w:rsidR="00E61553" w:rsidRPr="00415154" w:rsidRDefault="00E61553" w:rsidP="007E5449">
            <w:pPr>
              <w:ind w:left="0"/>
              <w:rPr>
                <w:bCs/>
                <w:color w:val="000000"/>
              </w:rPr>
            </w:pPr>
            <w:r w:rsidRPr="00415154">
              <w:rPr>
                <w:bCs/>
                <w:color w:val="000000"/>
              </w:rPr>
              <w:t>_____________________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="007E5449">
              <w:rPr>
                <w:bCs/>
                <w:color w:val="000000"/>
              </w:rPr>
              <w:t xml:space="preserve">                                 </w:t>
            </w:r>
            <w:r>
              <w:rPr>
                <w:bCs/>
                <w:color w:val="000000"/>
              </w:rPr>
              <w:t>)</w:t>
            </w:r>
          </w:p>
        </w:tc>
      </w:tr>
      <w:tr w:rsidR="00E61553" w:rsidRPr="00415154" w:rsidTr="002340A8">
        <w:tc>
          <w:tcPr>
            <w:tcW w:w="5049" w:type="dxa"/>
          </w:tcPr>
          <w:p w:rsidR="00E61553" w:rsidRPr="00415154" w:rsidRDefault="00E61553" w:rsidP="002340A8">
            <w:pPr>
              <w:pStyle w:val="a7"/>
              <w:tabs>
                <w:tab w:val="clear" w:pos="4677"/>
                <w:tab w:val="clear" w:pos="9355"/>
              </w:tabs>
              <w:spacing w:line="240" w:lineRule="auto"/>
              <w:ind w:left="0"/>
              <w:rPr>
                <w:bCs/>
                <w:color w:val="000000"/>
              </w:rPr>
            </w:pPr>
          </w:p>
        </w:tc>
        <w:tc>
          <w:tcPr>
            <w:tcW w:w="5049" w:type="dxa"/>
          </w:tcPr>
          <w:p w:rsidR="00E61553" w:rsidRPr="00415154" w:rsidRDefault="00E61553" w:rsidP="002340A8">
            <w:pPr>
              <w:pStyle w:val="a5"/>
              <w:spacing w:before="0" w:line="240" w:lineRule="auto"/>
              <w:jc w:val="left"/>
              <w:rPr>
                <w:color w:val="000000"/>
                <w:sz w:val="24"/>
              </w:rPr>
            </w:pPr>
          </w:p>
        </w:tc>
      </w:tr>
      <w:tr w:rsidR="00E61553" w:rsidRPr="007D6E4B" w:rsidTr="002340A8">
        <w:tc>
          <w:tcPr>
            <w:tcW w:w="5049" w:type="dxa"/>
          </w:tcPr>
          <w:p w:rsidR="00E61553" w:rsidRPr="00415154" w:rsidRDefault="00E61553" w:rsidP="002340A8">
            <w:pPr>
              <w:pStyle w:val="a5"/>
              <w:spacing w:before="0" w:line="240" w:lineRule="auto"/>
              <w:jc w:val="center"/>
              <w:rPr>
                <w:bCs/>
                <w:color w:val="000000"/>
                <w:sz w:val="24"/>
              </w:rPr>
            </w:pPr>
            <w:r w:rsidRPr="00415154">
              <w:rPr>
                <w:bCs/>
                <w:color w:val="000000"/>
                <w:sz w:val="24"/>
              </w:rPr>
              <w:t>М.П.</w:t>
            </w:r>
          </w:p>
        </w:tc>
        <w:tc>
          <w:tcPr>
            <w:tcW w:w="5049" w:type="dxa"/>
          </w:tcPr>
          <w:p w:rsidR="00E61553" w:rsidRPr="007D6E4B" w:rsidRDefault="00E61553" w:rsidP="002340A8">
            <w:pPr>
              <w:pStyle w:val="a5"/>
              <w:spacing w:before="0" w:line="240" w:lineRule="auto"/>
              <w:jc w:val="center"/>
              <w:rPr>
                <w:color w:val="000000"/>
                <w:sz w:val="24"/>
              </w:rPr>
            </w:pPr>
            <w:r w:rsidRPr="00415154">
              <w:rPr>
                <w:color w:val="000000"/>
                <w:sz w:val="24"/>
              </w:rPr>
              <w:t>М.П.</w:t>
            </w:r>
          </w:p>
        </w:tc>
      </w:tr>
    </w:tbl>
    <w:p w:rsidR="00224C1A" w:rsidRPr="004938DD" w:rsidRDefault="00224C1A" w:rsidP="004938DD">
      <w:pPr>
        <w:sectPr w:rsidR="00224C1A" w:rsidRPr="004938DD" w:rsidSect="00A004D0">
          <w:footerReference w:type="default" r:id="rId19"/>
          <w:pgSz w:w="11907" w:h="16840" w:code="9"/>
          <w:pgMar w:top="1134" w:right="567" w:bottom="1134" w:left="1134" w:header="720" w:footer="270" w:gutter="0"/>
          <w:cols w:space="60"/>
          <w:noEndnote/>
          <w:docGrid w:linePitch="326"/>
        </w:sectPr>
      </w:pPr>
    </w:p>
    <w:p w:rsidR="001936FA" w:rsidRPr="00953150" w:rsidRDefault="00910EF9" w:rsidP="001936FA">
      <w:pPr>
        <w:spacing w:line="288" w:lineRule="auto"/>
        <w:ind w:left="5579"/>
        <w:jc w:val="right"/>
        <w:rPr>
          <w:bCs/>
          <w:color w:val="000000"/>
        </w:rPr>
      </w:pPr>
      <w:r w:rsidRPr="00953150">
        <w:rPr>
          <w:bCs/>
          <w:color w:val="000000"/>
        </w:rPr>
        <w:lastRenderedPageBreak/>
        <w:t>Приложение № 3</w:t>
      </w:r>
    </w:p>
    <w:p w:rsidR="001936FA" w:rsidRPr="00415154" w:rsidRDefault="001936FA" w:rsidP="001936FA">
      <w:pPr>
        <w:spacing w:line="288" w:lineRule="auto"/>
        <w:ind w:left="5579"/>
        <w:jc w:val="right"/>
        <w:rPr>
          <w:color w:val="000000"/>
        </w:rPr>
      </w:pPr>
      <w:r w:rsidRPr="00415154">
        <w:rPr>
          <w:color w:val="000000"/>
        </w:rPr>
        <w:t xml:space="preserve">                 к Договору № </w:t>
      </w:r>
      <w:r>
        <w:rPr>
          <w:color w:val="000000"/>
        </w:rPr>
        <w:t xml:space="preserve"> </w:t>
      </w:r>
      <w:r w:rsidRPr="00415154">
        <w:rPr>
          <w:color w:val="000000"/>
        </w:rPr>
        <w:t xml:space="preserve">             </w:t>
      </w:r>
    </w:p>
    <w:p w:rsidR="001936FA" w:rsidRPr="00415154" w:rsidRDefault="001936FA" w:rsidP="001936FA">
      <w:pPr>
        <w:spacing w:line="288" w:lineRule="auto"/>
        <w:ind w:left="5579"/>
        <w:jc w:val="right"/>
        <w:rPr>
          <w:color w:val="000000"/>
        </w:rPr>
      </w:pPr>
      <w:r w:rsidRPr="00415154">
        <w:rPr>
          <w:color w:val="000000"/>
        </w:rPr>
        <w:t xml:space="preserve">от </w:t>
      </w:r>
      <w:proofErr w:type="gramStart"/>
      <w:r w:rsidRPr="00415154">
        <w:rPr>
          <w:color w:val="000000"/>
        </w:rPr>
        <w:t>«</w:t>
      </w:r>
      <w:r>
        <w:rPr>
          <w:color w:val="000000"/>
          <w:u w:val="single"/>
        </w:rPr>
        <w:t xml:space="preserve">  </w:t>
      </w:r>
      <w:proofErr w:type="gramEnd"/>
      <w:r>
        <w:rPr>
          <w:color w:val="000000"/>
          <w:u w:val="single"/>
        </w:rPr>
        <w:t xml:space="preserve">  </w:t>
      </w:r>
      <w:r w:rsidRPr="00415154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</w:t>
      </w:r>
      <w:r w:rsidRPr="00415154">
        <w:rPr>
          <w:color w:val="000000"/>
        </w:rPr>
        <w:t xml:space="preserve"> 20</w:t>
      </w:r>
      <w:r w:rsidR="003D0846">
        <w:rPr>
          <w:color w:val="000000"/>
        </w:rPr>
        <w:t>2</w:t>
      </w:r>
      <w:r>
        <w:rPr>
          <w:color w:val="000000"/>
        </w:rPr>
        <w:t>2</w:t>
      </w:r>
      <w:r w:rsidR="00382E7E">
        <w:rPr>
          <w:color w:val="000000"/>
        </w:rPr>
        <w:t xml:space="preserve"> </w:t>
      </w:r>
      <w:r w:rsidRPr="00415154">
        <w:rPr>
          <w:color w:val="000000"/>
        </w:rPr>
        <w:t xml:space="preserve"> г.</w:t>
      </w:r>
    </w:p>
    <w:p w:rsidR="004938DD" w:rsidRDefault="00686AA9" w:rsidP="00224C1A">
      <w:pPr>
        <w:jc w:val="center"/>
      </w:pPr>
      <w:r>
        <w:t xml:space="preserve">                                  </w:t>
      </w:r>
    </w:p>
    <w:p w:rsidR="004938DD" w:rsidRDefault="004938DD" w:rsidP="00224C1A">
      <w:pPr>
        <w:jc w:val="center"/>
      </w:pPr>
    </w:p>
    <w:p w:rsidR="00224C1A" w:rsidRPr="00224C1A" w:rsidRDefault="00224C1A" w:rsidP="00224C1A">
      <w:pPr>
        <w:jc w:val="center"/>
        <w:rPr>
          <w:b/>
          <w:sz w:val="26"/>
          <w:szCs w:val="26"/>
        </w:rPr>
      </w:pPr>
      <w:r w:rsidRPr="00224C1A">
        <w:rPr>
          <w:b/>
          <w:sz w:val="26"/>
          <w:szCs w:val="26"/>
        </w:rPr>
        <w:t xml:space="preserve">Заявка № ___ от </w:t>
      </w:r>
      <w:r w:rsidRPr="00224C1A">
        <w:rPr>
          <w:rFonts w:ascii="Arial" w:hAnsi="Arial" w:cs="Arial"/>
          <w:b/>
          <w:sz w:val="26"/>
          <w:szCs w:val="26"/>
        </w:rPr>
        <w:t>«</w:t>
      </w:r>
      <w:r w:rsidRPr="00224C1A">
        <w:rPr>
          <w:b/>
          <w:sz w:val="26"/>
          <w:szCs w:val="26"/>
        </w:rPr>
        <w:t>__</w:t>
      </w:r>
      <w:r w:rsidRPr="00224C1A">
        <w:rPr>
          <w:rFonts w:ascii="Arial" w:hAnsi="Arial" w:cs="Arial"/>
          <w:b/>
          <w:sz w:val="26"/>
          <w:szCs w:val="26"/>
        </w:rPr>
        <w:t>»</w:t>
      </w:r>
      <w:r w:rsidR="00382E7E">
        <w:rPr>
          <w:b/>
          <w:sz w:val="26"/>
          <w:szCs w:val="26"/>
        </w:rPr>
        <w:t xml:space="preserve"> ________ 202</w:t>
      </w:r>
      <w:r w:rsidR="003D0846">
        <w:rPr>
          <w:b/>
          <w:sz w:val="26"/>
          <w:szCs w:val="26"/>
        </w:rPr>
        <w:t>2</w:t>
      </w:r>
      <w:bookmarkStart w:id="0" w:name="_GoBack"/>
      <w:bookmarkEnd w:id="0"/>
      <w:r w:rsidR="00382E7E">
        <w:rPr>
          <w:b/>
          <w:sz w:val="26"/>
          <w:szCs w:val="26"/>
        </w:rPr>
        <w:t xml:space="preserve"> </w:t>
      </w:r>
      <w:r w:rsidRPr="00224C1A">
        <w:rPr>
          <w:b/>
          <w:sz w:val="26"/>
          <w:szCs w:val="26"/>
        </w:rPr>
        <w:t xml:space="preserve"> г.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</w:p>
    <w:tbl>
      <w:tblPr>
        <w:tblW w:w="157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41"/>
        <w:gridCol w:w="2160"/>
        <w:gridCol w:w="1800"/>
        <w:gridCol w:w="1507"/>
        <w:gridCol w:w="1733"/>
        <w:gridCol w:w="1913"/>
        <w:gridCol w:w="1327"/>
        <w:gridCol w:w="1037"/>
        <w:gridCol w:w="986"/>
      </w:tblGrid>
      <w:tr w:rsidR="00224C1A" w:rsidRPr="00224C1A" w:rsidTr="0087626F">
        <w:trPr>
          <w:cantSplit/>
          <w:trHeight w:val="330"/>
        </w:trPr>
        <w:tc>
          <w:tcPr>
            <w:tcW w:w="699" w:type="dxa"/>
            <w:vMerge w:val="restart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>№№ п/п</w:t>
            </w:r>
          </w:p>
        </w:tc>
        <w:tc>
          <w:tcPr>
            <w:tcW w:w="2541" w:type="dxa"/>
            <w:vMerge w:val="restart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 xml:space="preserve">Наименование </w:t>
            </w:r>
          </w:p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>судовладельца</w:t>
            </w:r>
          </w:p>
        </w:tc>
        <w:tc>
          <w:tcPr>
            <w:tcW w:w="2160" w:type="dxa"/>
            <w:vMerge w:val="restart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>Наименование</w:t>
            </w:r>
          </w:p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>судна</w:t>
            </w:r>
          </w:p>
        </w:tc>
        <w:tc>
          <w:tcPr>
            <w:tcW w:w="1800" w:type="dxa"/>
            <w:vMerge w:val="restart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>ФИО</w:t>
            </w:r>
          </w:p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>капитана</w:t>
            </w:r>
          </w:p>
        </w:tc>
        <w:tc>
          <w:tcPr>
            <w:tcW w:w="1507" w:type="dxa"/>
            <w:vMerge w:val="restart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>Габаритная длина, м.</w:t>
            </w:r>
          </w:p>
        </w:tc>
        <w:tc>
          <w:tcPr>
            <w:tcW w:w="1733" w:type="dxa"/>
            <w:vMerge w:val="restart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>Пункт отправления</w:t>
            </w:r>
          </w:p>
        </w:tc>
        <w:tc>
          <w:tcPr>
            <w:tcW w:w="1913" w:type="dxa"/>
            <w:vMerge w:val="restart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>Наименование причала</w:t>
            </w:r>
          </w:p>
        </w:tc>
        <w:tc>
          <w:tcPr>
            <w:tcW w:w="1327" w:type="dxa"/>
            <w:vMerge w:val="restart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 xml:space="preserve">Дата </w:t>
            </w:r>
          </w:p>
        </w:tc>
        <w:tc>
          <w:tcPr>
            <w:tcW w:w="2023" w:type="dxa"/>
            <w:gridSpan w:val="2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  <w:r w:rsidRPr="00224C1A">
              <w:rPr>
                <w:b/>
                <w:bCs/>
              </w:rPr>
              <w:t>Время</w:t>
            </w:r>
          </w:p>
        </w:tc>
      </w:tr>
      <w:tr w:rsidR="00224C1A" w:rsidRPr="00224C1A" w:rsidTr="0087626F">
        <w:trPr>
          <w:cantSplit/>
          <w:trHeight w:val="210"/>
        </w:trPr>
        <w:tc>
          <w:tcPr>
            <w:tcW w:w="699" w:type="dxa"/>
            <w:vMerge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541" w:type="dxa"/>
            <w:vMerge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Merge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07" w:type="dxa"/>
            <w:vMerge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vMerge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vMerge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vMerge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4C1A">
              <w:rPr>
                <w:b/>
                <w:bCs/>
                <w:sz w:val="22"/>
                <w:szCs w:val="22"/>
              </w:rPr>
              <w:t>подхода</w:t>
            </w:r>
          </w:p>
        </w:tc>
        <w:tc>
          <w:tcPr>
            <w:tcW w:w="986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4C1A">
              <w:rPr>
                <w:b/>
                <w:bCs/>
                <w:sz w:val="22"/>
                <w:szCs w:val="22"/>
              </w:rPr>
              <w:t>отхода</w:t>
            </w:r>
          </w:p>
        </w:tc>
      </w:tr>
      <w:tr w:rsidR="00224C1A" w:rsidRPr="00224C1A" w:rsidTr="0087626F">
        <w:trPr>
          <w:trHeight w:val="255"/>
        </w:trPr>
        <w:tc>
          <w:tcPr>
            <w:tcW w:w="699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24C1A" w:rsidRPr="00224C1A" w:rsidTr="0087626F">
        <w:trPr>
          <w:trHeight w:val="255"/>
        </w:trPr>
        <w:tc>
          <w:tcPr>
            <w:tcW w:w="699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2541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216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80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432"/>
              <w:jc w:val="center"/>
            </w:pPr>
          </w:p>
        </w:tc>
        <w:tc>
          <w:tcPr>
            <w:tcW w:w="150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432"/>
              <w:jc w:val="center"/>
            </w:pPr>
            <w:r w:rsidRPr="00224C1A">
              <w:t> </w:t>
            </w:r>
          </w:p>
        </w:tc>
        <w:tc>
          <w:tcPr>
            <w:tcW w:w="1733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913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32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03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986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</w:tr>
      <w:tr w:rsidR="00224C1A" w:rsidRPr="00224C1A" w:rsidTr="0087626F">
        <w:trPr>
          <w:trHeight w:val="255"/>
        </w:trPr>
        <w:tc>
          <w:tcPr>
            <w:tcW w:w="699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2541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216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80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50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733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913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32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03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986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</w:tr>
      <w:tr w:rsidR="00224C1A" w:rsidRPr="00224C1A" w:rsidTr="0087626F">
        <w:trPr>
          <w:trHeight w:val="255"/>
        </w:trPr>
        <w:tc>
          <w:tcPr>
            <w:tcW w:w="699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2541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216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80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50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733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913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32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03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986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</w:tr>
      <w:tr w:rsidR="00224C1A" w:rsidRPr="00224C1A" w:rsidTr="0087626F">
        <w:trPr>
          <w:trHeight w:val="255"/>
        </w:trPr>
        <w:tc>
          <w:tcPr>
            <w:tcW w:w="699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2541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216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80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50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733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913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32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03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986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</w:tr>
      <w:tr w:rsidR="00224C1A" w:rsidRPr="00224C1A" w:rsidTr="0087626F">
        <w:trPr>
          <w:trHeight w:val="255"/>
        </w:trPr>
        <w:tc>
          <w:tcPr>
            <w:tcW w:w="699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2541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216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800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50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733" w:type="dxa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1913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32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  <w:r w:rsidRPr="00224C1A">
              <w:t> </w:t>
            </w:r>
          </w:p>
        </w:tc>
        <w:tc>
          <w:tcPr>
            <w:tcW w:w="1037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  <w:tc>
          <w:tcPr>
            <w:tcW w:w="986" w:type="dxa"/>
            <w:vAlign w:val="center"/>
          </w:tcPr>
          <w:p w:rsidR="00224C1A" w:rsidRPr="00224C1A" w:rsidRDefault="00224C1A" w:rsidP="00224C1A">
            <w:pPr>
              <w:widowControl/>
              <w:autoSpaceDE/>
              <w:autoSpaceDN/>
              <w:adjustRightInd/>
              <w:spacing w:line="240" w:lineRule="auto"/>
              <w:ind w:left="0"/>
              <w:jc w:val="center"/>
            </w:pPr>
          </w:p>
        </w:tc>
      </w:tr>
    </w:tbl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</w:p>
    <w:p w:rsidR="00224C1A" w:rsidRPr="00224C1A" w:rsidRDefault="00BF6EF8" w:rsidP="00BF6EF8">
      <w:pPr>
        <w:widowControl/>
        <w:tabs>
          <w:tab w:val="left" w:pos="8604"/>
        </w:tabs>
        <w:autoSpaceDE/>
        <w:autoSpaceDN/>
        <w:adjustRightInd/>
        <w:spacing w:line="240" w:lineRule="auto"/>
        <w:ind w:left="0"/>
        <w:jc w:val="left"/>
      </w:pPr>
      <w:r>
        <w:tab/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  <w:r w:rsidRPr="00224C1A">
        <w:t>________________________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  <w:r w:rsidRPr="00224C1A">
        <w:t>Наименование организации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  <w:r w:rsidRPr="00224C1A">
        <w:t xml:space="preserve">________________________                     ________________     ________________    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  <w:r w:rsidRPr="00224C1A">
        <w:t xml:space="preserve">              Должность                                             Подпись                         ФИО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  <w:r w:rsidRPr="00224C1A">
        <w:t>________________________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  <w:r w:rsidRPr="00224C1A">
        <w:t xml:space="preserve">         Контактное лицо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  <w:r w:rsidRPr="00224C1A">
        <w:t>________________________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  <w:r>
        <w:t xml:space="preserve">        Телефон для связ</w:t>
      </w:r>
      <w:r w:rsidR="00927B4F">
        <w:t>и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  <w:r w:rsidRPr="00224C1A">
        <w:t>________________________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0"/>
        <w:jc w:val="left"/>
      </w:pPr>
      <w:r w:rsidRPr="00224C1A">
        <w:t xml:space="preserve">                   Факс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5220"/>
        <w:jc w:val="right"/>
        <w:rPr>
          <w:b/>
        </w:rPr>
      </w:pPr>
      <w:r w:rsidRPr="00224C1A">
        <w:rPr>
          <w:b/>
        </w:rPr>
        <w:t>ФГБУ “Канал имени Москвы”</w:t>
      </w:r>
    </w:p>
    <w:p w:rsidR="00224C1A" w:rsidRPr="00224C1A" w:rsidRDefault="00224C1A" w:rsidP="00224C1A">
      <w:pPr>
        <w:widowControl/>
        <w:autoSpaceDE/>
        <w:autoSpaceDN/>
        <w:adjustRightInd/>
        <w:spacing w:line="240" w:lineRule="auto"/>
        <w:ind w:left="5220"/>
        <w:jc w:val="right"/>
        <w:rPr>
          <w:b/>
        </w:rPr>
      </w:pPr>
      <w:r w:rsidRPr="00224C1A">
        <w:rPr>
          <w:b/>
        </w:rPr>
        <w:t>служба регулирования движения судов</w:t>
      </w:r>
    </w:p>
    <w:p w:rsidR="00135572" w:rsidRPr="00010DE9" w:rsidRDefault="00224C1A" w:rsidP="006E7CC5">
      <w:pPr>
        <w:widowControl/>
        <w:autoSpaceDE/>
        <w:autoSpaceDN/>
        <w:adjustRightInd/>
        <w:spacing w:line="240" w:lineRule="auto"/>
        <w:ind w:left="5220"/>
        <w:jc w:val="right"/>
      </w:pPr>
      <w:r w:rsidRPr="00224C1A">
        <w:rPr>
          <w:b/>
        </w:rPr>
        <w:t xml:space="preserve">тел. (499) 638-42-17, </w:t>
      </w:r>
      <w:proofErr w:type="spellStart"/>
      <w:r w:rsidR="006E7CC5">
        <w:rPr>
          <w:b/>
          <w:lang w:val="en-US"/>
        </w:rPr>
        <w:t>dpp</w:t>
      </w:r>
      <w:proofErr w:type="spellEnd"/>
      <w:r w:rsidR="006E7CC5">
        <w:rPr>
          <w:b/>
        </w:rPr>
        <w:t>@</w:t>
      </w:r>
      <w:proofErr w:type="spellStart"/>
      <w:r w:rsidR="00AC2B9C">
        <w:rPr>
          <w:b/>
          <w:lang w:val="en-US"/>
        </w:rPr>
        <w:t>fgbu</w:t>
      </w:r>
      <w:proofErr w:type="spellEnd"/>
      <w:r w:rsidR="006E7CC5">
        <w:rPr>
          <w:b/>
        </w:rPr>
        <w:t>-</w:t>
      </w:r>
      <w:proofErr w:type="spellStart"/>
      <w:r w:rsidR="006E7CC5">
        <w:rPr>
          <w:b/>
          <w:lang w:val="en-US"/>
        </w:rPr>
        <w:t>kim</w:t>
      </w:r>
      <w:proofErr w:type="spellEnd"/>
      <w:r w:rsidR="006E7CC5">
        <w:rPr>
          <w:b/>
        </w:rPr>
        <w:t>.</w:t>
      </w:r>
      <w:proofErr w:type="spellStart"/>
      <w:r w:rsidR="006E7CC5">
        <w:rPr>
          <w:b/>
          <w:lang w:val="en-US"/>
        </w:rPr>
        <w:t>ru</w:t>
      </w:r>
      <w:proofErr w:type="spellEnd"/>
    </w:p>
    <w:sectPr w:rsidR="00135572" w:rsidRPr="00010DE9" w:rsidSect="004938DD">
      <w:footerReference w:type="default" r:id="rId20"/>
      <w:footerReference w:type="first" r:id="rId21"/>
      <w:pgSz w:w="16840" w:h="11907" w:orient="landscape" w:code="9"/>
      <w:pgMar w:top="1134" w:right="1134" w:bottom="567" w:left="1134" w:header="720" w:footer="27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25" w:rsidRDefault="00EB6825">
      <w:r>
        <w:separator/>
      </w:r>
    </w:p>
  </w:endnote>
  <w:endnote w:type="continuationSeparator" w:id="0">
    <w:p w:rsidR="00EB6825" w:rsidRDefault="00EB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664730"/>
      <w:docPartObj>
        <w:docPartGallery w:val="Page Numbers (Bottom of Page)"/>
        <w:docPartUnique/>
      </w:docPartObj>
    </w:sdtPr>
    <w:sdtContent>
      <w:p w:rsidR="00EF6BFA" w:rsidRDefault="00EF6B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46">
          <w:rPr>
            <w:noProof/>
          </w:rPr>
          <w:t>10</w:t>
        </w:r>
        <w:r>
          <w:fldChar w:fldCharType="end"/>
        </w:r>
      </w:p>
    </w:sdtContent>
  </w:sdt>
  <w:p w:rsidR="00EF6BFA" w:rsidRDefault="00EF6BF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FA" w:rsidRDefault="00EF6BFA" w:rsidP="00DE67CE">
    <w:pPr>
      <w:pStyle w:val="ab"/>
      <w:jc w:val="right"/>
    </w:pPr>
  </w:p>
  <w:p w:rsidR="00EF6BFA" w:rsidRDefault="00EF6BFA" w:rsidP="00E52F82">
    <w:pPr>
      <w:pStyle w:val="ab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13982"/>
      <w:docPartObj>
        <w:docPartGallery w:val="Page Numbers (Bottom of Page)"/>
        <w:docPartUnique/>
      </w:docPartObj>
    </w:sdtPr>
    <w:sdtContent>
      <w:p w:rsidR="00EF6BFA" w:rsidRDefault="00EF6BFA" w:rsidP="00A004D0">
        <w:pPr>
          <w:pStyle w:val="ab"/>
          <w:jc w:val="right"/>
        </w:pPr>
        <w:r>
          <w:t>1</w:t>
        </w:r>
      </w:p>
    </w:sdtContent>
  </w:sdt>
  <w:p w:rsidR="00EF6BFA" w:rsidRDefault="00EF6BFA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680141"/>
      <w:docPartObj>
        <w:docPartGallery w:val="Page Numbers (Bottom of Page)"/>
        <w:docPartUnique/>
      </w:docPartObj>
    </w:sdtPr>
    <w:sdtContent>
      <w:p w:rsidR="00EF6BFA" w:rsidRDefault="00EF6BFA" w:rsidP="00A004D0">
        <w:pPr>
          <w:pStyle w:val="ab"/>
          <w:jc w:val="right"/>
        </w:pPr>
        <w:r>
          <w:t>1</w:t>
        </w:r>
      </w:p>
    </w:sdtContent>
  </w:sdt>
  <w:p w:rsidR="00EF6BFA" w:rsidRDefault="00EF6BFA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553"/>
      <w:docPartObj>
        <w:docPartGallery w:val="Page Numbers (Bottom of Page)"/>
        <w:docPartUnique/>
      </w:docPartObj>
    </w:sdtPr>
    <w:sdtContent>
      <w:p w:rsidR="00EF6BFA" w:rsidRDefault="00EF6BFA" w:rsidP="004938DD">
        <w:pPr>
          <w:pStyle w:val="ab"/>
          <w:jc w:val="right"/>
        </w:pPr>
        <w:r>
          <w:t>2</w:t>
        </w:r>
      </w:p>
    </w:sdtContent>
  </w:sdt>
  <w:p w:rsidR="00EF6BFA" w:rsidRDefault="00EF6BFA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12065"/>
      <w:docPartObj>
        <w:docPartGallery w:val="Page Numbers (Bottom of Page)"/>
        <w:docPartUnique/>
      </w:docPartObj>
    </w:sdtPr>
    <w:sdtContent>
      <w:p w:rsidR="00EF6BFA" w:rsidRDefault="00EF6BFA" w:rsidP="004938DD">
        <w:pPr>
          <w:pStyle w:val="ab"/>
          <w:jc w:val="right"/>
        </w:pPr>
        <w:r>
          <w:t>1</w:t>
        </w:r>
      </w:p>
    </w:sdtContent>
  </w:sdt>
  <w:p w:rsidR="00EF6BFA" w:rsidRDefault="00EF6BFA">
    <w:pPr>
      <w:pStyle w:val="ab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FA" w:rsidRDefault="00EF6BFA" w:rsidP="005227E5">
    <w:pPr>
      <w:pStyle w:val="a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25" w:rsidRDefault="00EB6825">
      <w:r>
        <w:separator/>
      </w:r>
    </w:p>
  </w:footnote>
  <w:footnote w:type="continuationSeparator" w:id="0">
    <w:p w:rsidR="00EB6825" w:rsidRDefault="00EB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FA" w:rsidRDefault="00EF6B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BFA" w:rsidRDefault="00EF6B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63F"/>
    <w:multiLevelType w:val="hybridMultilevel"/>
    <w:tmpl w:val="3B323D88"/>
    <w:lvl w:ilvl="0" w:tplc="9DE028C4">
      <w:start w:val="1"/>
      <w:numFmt w:val="decimal"/>
      <w:lvlText w:val="2.%1.  "/>
      <w:lvlJc w:val="left"/>
      <w:pPr>
        <w:ind w:left="760" w:hanging="360"/>
      </w:pPr>
      <w:rPr>
        <w:rFonts w:hint="default"/>
      </w:rPr>
    </w:lvl>
    <w:lvl w:ilvl="1" w:tplc="45C63ED2">
      <w:start w:val="1"/>
      <w:numFmt w:val="decimal"/>
      <w:lvlText w:val="2.1.%2."/>
      <w:lvlJc w:val="left"/>
      <w:pPr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65C3460"/>
    <w:multiLevelType w:val="hybridMultilevel"/>
    <w:tmpl w:val="CAB03750"/>
    <w:lvl w:ilvl="0" w:tplc="42FC3B40">
      <w:start w:val="1"/>
      <w:numFmt w:val="decimal"/>
      <w:lvlText w:val="2.2.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" w15:restartNumberingAfterBreak="0">
    <w:nsid w:val="1AAB4246"/>
    <w:multiLevelType w:val="hybridMultilevel"/>
    <w:tmpl w:val="B296C1DA"/>
    <w:lvl w:ilvl="0" w:tplc="A954785E">
      <w:start w:val="1"/>
      <w:numFmt w:val="decimal"/>
      <w:lvlText w:val="5.%1. 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20B1"/>
    <w:multiLevelType w:val="multilevel"/>
    <w:tmpl w:val="918296A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4" w15:restartNumberingAfterBreak="0">
    <w:nsid w:val="23325AE0"/>
    <w:multiLevelType w:val="multilevel"/>
    <w:tmpl w:val="2D127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95529A"/>
    <w:multiLevelType w:val="hybridMultilevel"/>
    <w:tmpl w:val="1CF2B9BA"/>
    <w:lvl w:ilvl="0" w:tplc="B4FEF602">
      <w:start w:val="1"/>
      <w:numFmt w:val="decimal"/>
      <w:lvlText w:val="10.%1. 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30FF"/>
    <w:multiLevelType w:val="hybridMultilevel"/>
    <w:tmpl w:val="D20C92B4"/>
    <w:lvl w:ilvl="0" w:tplc="15D6166E">
      <w:start w:val="1"/>
      <w:numFmt w:val="decimal"/>
      <w:lvlText w:val="4.%1. 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250C"/>
    <w:multiLevelType w:val="multilevel"/>
    <w:tmpl w:val="C7828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C64F19"/>
    <w:multiLevelType w:val="hybridMultilevel"/>
    <w:tmpl w:val="73449714"/>
    <w:lvl w:ilvl="0" w:tplc="79B48108">
      <w:start w:val="1"/>
      <w:numFmt w:val="decimal"/>
      <w:lvlText w:val="1.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6116550E"/>
    <w:multiLevelType w:val="hybridMultilevel"/>
    <w:tmpl w:val="2BEA37D0"/>
    <w:lvl w:ilvl="0" w:tplc="75E8A854">
      <w:start w:val="1"/>
      <w:numFmt w:val="decimal"/>
      <w:lvlText w:val="9.%1. 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4055D"/>
    <w:multiLevelType w:val="hybridMultilevel"/>
    <w:tmpl w:val="A1B8A504"/>
    <w:lvl w:ilvl="0" w:tplc="FEC68DC4">
      <w:start w:val="1"/>
      <w:numFmt w:val="decimal"/>
      <w:lvlText w:val="2.1.%1."/>
      <w:lvlJc w:val="left"/>
      <w:pPr>
        <w:ind w:left="360" w:hanging="360"/>
      </w:pPr>
      <w:rPr>
        <w:rFonts w:hint="default"/>
        <w:color w:val="000000" w:themeColor="text1"/>
      </w:rPr>
    </w:lvl>
    <w:lvl w:ilvl="1" w:tplc="45C63ED2">
      <w:start w:val="1"/>
      <w:numFmt w:val="decimal"/>
      <w:lvlText w:val="2.1.%2."/>
      <w:lvlJc w:val="left"/>
      <w:pPr>
        <w:ind w:left="1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717904F8"/>
    <w:multiLevelType w:val="hybridMultilevel"/>
    <w:tmpl w:val="8A3241D2"/>
    <w:lvl w:ilvl="0" w:tplc="8D68418C">
      <w:start w:val="1"/>
      <w:numFmt w:val="decimal"/>
      <w:lvlText w:val="6.%1. 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202B6"/>
    <w:multiLevelType w:val="hybridMultilevel"/>
    <w:tmpl w:val="7E029252"/>
    <w:lvl w:ilvl="0" w:tplc="71AA2140">
      <w:start w:val="1"/>
      <w:numFmt w:val="decimal"/>
      <w:lvlText w:val="7.%1. 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56E97"/>
    <w:multiLevelType w:val="hybridMultilevel"/>
    <w:tmpl w:val="C15A44FC"/>
    <w:lvl w:ilvl="0" w:tplc="BF78D236">
      <w:start w:val="1"/>
      <w:numFmt w:val="decimal"/>
      <w:lvlText w:val="8.%1. 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52097"/>
    <w:multiLevelType w:val="hybridMultilevel"/>
    <w:tmpl w:val="A8123F6E"/>
    <w:lvl w:ilvl="0" w:tplc="818438FC">
      <w:start w:val="1"/>
      <w:numFmt w:val="decimal"/>
      <w:lvlText w:val="3.%1. 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93070"/>
    <w:multiLevelType w:val="hybridMultilevel"/>
    <w:tmpl w:val="A9EA1BAA"/>
    <w:lvl w:ilvl="0" w:tplc="92DED558">
      <w:start w:val="1"/>
      <w:numFmt w:val="decimal"/>
      <w:lvlText w:val="11.%1. 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4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2"/>
    <w:rsid w:val="000001DD"/>
    <w:rsid w:val="000006CF"/>
    <w:rsid w:val="00001415"/>
    <w:rsid w:val="000025DE"/>
    <w:rsid w:val="0000653E"/>
    <w:rsid w:val="000068E1"/>
    <w:rsid w:val="00007D75"/>
    <w:rsid w:val="00010D0D"/>
    <w:rsid w:val="00010DE9"/>
    <w:rsid w:val="00012054"/>
    <w:rsid w:val="00012C50"/>
    <w:rsid w:val="000142B7"/>
    <w:rsid w:val="00015378"/>
    <w:rsid w:val="000202A7"/>
    <w:rsid w:val="000208C5"/>
    <w:rsid w:val="00022759"/>
    <w:rsid w:val="0002332A"/>
    <w:rsid w:val="00025422"/>
    <w:rsid w:val="000256C1"/>
    <w:rsid w:val="000268F4"/>
    <w:rsid w:val="00026D03"/>
    <w:rsid w:val="00030A0C"/>
    <w:rsid w:val="00030CE4"/>
    <w:rsid w:val="00032047"/>
    <w:rsid w:val="00033159"/>
    <w:rsid w:val="000346D3"/>
    <w:rsid w:val="000351C7"/>
    <w:rsid w:val="000352D5"/>
    <w:rsid w:val="000358CB"/>
    <w:rsid w:val="000454DF"/>
    <w:rsid w:val="00047DE1"/>
    <w:rsid w:val="000507D5"/>
    <w:rsid w:val="00051A8B"/>
    <w:rsid w:val="00051C7E"/>
    <w:rsid w:val="00054822"/>
    <w:rsid w:val="00056F0A"/>
    <w:rsid w:val="00057570"/>
    <w:rsid w:val="00060E90"/>
    <w:rsid w:val="00062A97"/>
    <w:rsid w:val="000658BC"/>
    <w:rsid w:val="00066081"/>
    <w:rsid w:val="0007049C"/>
    <w:rsid w:val="000705FE"/>
    <w:rsid w:val="00072A44"/>
    <w:rsid w:val="00072C8E"/>
    <w:rsid w:val="000735A2"/>
    <w:rsid w:val="000736D1"/>
    <w:rsid w:val="00073E95"/>
    <w:rsid w:val="00074526"/>
    <w:rsid w:val="00076D2C"/>
    <w:rsid w:val="00077B7D"/>
    <w:rsid w:val="00080D75"/>
    <w:rsid w:val="00082343"/>
    <w:rsid w:val="00082629"/>
    <w:rsid w:val="00082B3E"/>
    <w:rsid w:val="0008463D"/>
    <w:rsid w:val="00087074"/>
    <w:rsid w:val="000874A9"/>
    <w:rsid w:val="00090DDC"/>
    <w:rsid w:val="00091381"/>
    <w:rsid w:val="000914CA"/>
    <w:rsid w:val="00091D1D"/>
    <w:rsid w:val="00091D26"/>
    <w:rsid w:val="00094D48"/>
    <w:rsid w:val="0009577F"/>
    <w:rsid w:val="000A041C"/>
    <w:rsid w:val="000A4B7F"/>
    <w:rsid w:val="000A6C9F"/>
    <w:rsid w:val="000B1127"/>
    <w:rsid w:val="000B1416"/>
    <w:rsid w:val="000B16F1"/>
    <w:rsid w:val="000B3225"/>
    <w:rsid w:val="000B3A2F"/>
    <w:rsid w:val="000B3F80"/>
    <w:rsid w:val="000B67A6"/>
    <w:rsid w:val="000C03F4"/>
    <w:rsid w:val="000C0638"/>
    <w:rsid w:val="000C2183"/>
    <w:rsid w:val="000C305B"/>
    <w:rsid w:val="000C74AB"/>
    <w:rsid w:val="000D4A78"/>
    <w:rsid w:val="000D6438"/>
    <w:rsid w:val="000D7100"/>
    <w:rsid w:val="000E0D94"/>
    <w:rsid w:val="000E549B"/>
    <w:rsid w:val="000E5BF0"/>
    <w:rsid w:val="000E6F26"/>
    <w:rsid w:val="000E7E8C"/>
    <w:rsid w:val="000F0F36"/>
    <w:rsid w:val="000F1AEA"/>
    <w:rsid w:val="000F24E7"/>
    <w:rsid w:val="000F2AAF"/>
    <w:rsid w:val="000F5270"/>
    <w:rsid w:val="000F64FC"/>
    <w:rsid w:val="000F65F7"/>
    <w:rsid w:val="001007B1"/>
    <w:rsid w:val="0010231A"/>
    <w:rsid w:val="0010646B"/>
    <w:rsid w:val="00106D1C"/>
    <w:rsid w:val="00107A73"/>
    <w:rsid w:val="00110481"/>
    <w:rsid w:val="00110790"/>
    <w:rsid w:val="00110A66"/>
    <w:rsid w:val="001112F8"/>
    <w:rsid w:val="0011300B"/>
    <w:rsid w:val="0011603E"/>
    <w:rsid w:val="00116BD9"/>
    <w:rsid w:val="001201D1"/>
    <w:rsid w:val="00120527"/>
    <w:rsid w:val="00121360"/>
    <w:rsid w:val="00122E7B"/>
    <w:rsid w:val="001233F1"/>
    <w:rsid w:val="001304BE"/>
    <w:rsid w:val="0013355E"/>
    <w:rsid w:val="001345E7"/>
    <w:rsid w:val="00134C06"/>
    <w:rsid w:val="00135572"/>
    <w:rsid w:val="00135CDE"/>
    <w:rsid w:val="0013679D"/>
    <w:rsid w:val="00141F6F"/>
    <w:rsid w:val="00142A39"/>
    <w:rsid w:val="001435CD"/>
    <w:rsid w:val="00143A5F"/>
    <w:rsid w:val="00144E5A"/>
    <w:rsid w:val="001459C1"/>
    <w:rsid w:val="00150CFA"/>
    <w:rsid w:val="00151560"/>
    <w:rsid w:val="001549CE"/>
    <w:rsid w:val="00155467"/>
    <w:rsid w:val="00155B00"/>
    <w:rsid w:val="00156FE2"/>
    <w:rsid w:val="00160034"/>
    <w:rsid w:val="00160338"/>
    <w:rsid w:val="00160EE5"/>
    <w:rsid w:val="0016306A"/>
    <w:rsid w:val="0016339C"/>
    <w:rsid w:val="00163659"/>
    <w:rsid w:val="00164521"/>
    <w:rsid w:val="00165FE8"/>
    <w:rsid w:val="00166677"/>
    <w:rsid w:val="00167D4E"/>
    <w:rsid w:val="001702F6"/>
    <w:rsid w:val="00171666"/>
    <w:rsid w:val="0017298A"/>
    <w:rsid w:val="00172D93"/>
    <w:rsid w:val="00173046"/>
    <w:rsid w:val="001731DD"/>
    <w:rsid w:val="0017399C"/>
    <w:rsid w:val="00174ADB"/>
    <w:rsid w:val="00175B4E"/>
    <w:rsid w:val="0017610C"/>
    <w:rsid w:val="001776A9"/>
    <w:rsid w:val="0018109C"/>
    <w:rsid w:val="00182A1B"/>
    <w:rsid w:val="0018319D"/>
    <w:rsid w:val="0018550A"/>
    <w:rsid w:val="00187320"/>
    <w:rsid w:val="00190C70"/>
    <w:rsid w:val="00191559"/>
    <w:rsid w:val="001917AC"/>
    <w:rsid w:val="00192F4A"/>
    <w:rsid w:val="001936E8"/>
    <w:rsid w:val="001936FA"/>
    <w:rsid w:val="00196C41"/>
    <w:rsid w:val="001A25AA"/>
    <w:rsid w:val="001A26AA"/>
    <w:rsid w:val="001A4CE9"/>
    <w:rsid w:val="001A5237"/>
    <w:rsid w:val="001A72F4"/>
    <w:rsid w:val="001A766E"/>
    <w:rsid w:val="001B4CDD"/>
    <w:rsid w:val="001B6258"/>
    <w:rsid w:val="001B629C"/>
    <w:rsid w:val="001C35D9"/>
    <w:rsid w:val="001C49BC"/>
    <w:rsid w:val="001C62E1"/>
    <w:rsid w:val="001C6315"/>
    <w:rsid w:val="001C78A4"/>
    <w:rsid w:val="001D0C12"/>
    <w:rsid w:val="001D2098"/>
    <w:rsid w:val="001D27FC"/>
    <w:rsid w:val="001D2EC7"/>
    <w:rsid w:val="001D38FE"/>
    <w:rsid w:val="001D47A6"/>
    <w:rsid w:val="001D53EA"/>
    <w:rsid w:val="001D65A5"/>
    <w:rsid w:val="001E0586"/>
    <w:rsid w:val="001E1C50"/>
    <w:rsid w:val="001E3505"/>
    <w:rsid w:val="001E4D14"/>
    <w:rsid w:val="001E53F6"/>
    <w:rsid w:val="001E5C2C"/>
    <w:rsid w:val="001E7B21"/>
    <w:rsid w:val="001F1EFA"/>
    <w:rsid w:val="001F3BB4"/>
    <w:rsid w:val="001F50F7"/>
    <w:rsid w:val="002003A8"/>
    <w:rsid w:val="002010BF"/>
    <w:rsid w:val="00201D09"/>
    <w:rsid w:val="00203D82"/>
    <w:rsid w:val="002042A1"/>
    <w:rsid w:val="002057D2"/>
    <w:rsid w:val="00205AD7"/>
    <w:rsid w:val="00206230"/>
    <w:rsid w:val="00206D0E"/>
    <w:rsid w:val="00211D53"/>
    <w:rsid w:val="002132C7"/>
    <w:rsid w:val="00216639"/>
    <w:rsid w:val="00217EA1"/>
    <w:rsid w:val="00224525"/>
    <w:rsid w:val="00224C1A"/>
    <w:rsid w:val="0022513B"/>
    <w:rsid w:val="00225593"/>
    <w:rsid w:val="00225DE0"/>
    <w:rsid w:val="0022673B"/>
    <w:rsid w:val="00232F11"/>
    <w:rsid w:val="002340A8"/>
    <w:rsid w:val="00234382"/>
    <w:rsid w:val="00234C05"/>
    <w:rsid w:val="00235298"/>
    <w:rsid w:val="002373D6"/>
    <w:rsid w:val="002419C0"/>
    <w:rsid w:val="00242E04"/>
    <w:rsid w:val="002433AE"/>
    <w:rsid w:val="00244818"/>
    <w:rsid w:val="00245082"/>
    <w:rsid w:val="0024538D"/>
    <w:rsid w:val="00246FD4"/>
    <w:rsid w:val="00247636"/>
    <w:rsid w:val="002504F6"/>
    <w:rsid w:val="00250BAC"/>
    <w:rsid w:val="002518C4"/>
    <w:rsid w:val="0025257F"/>
    <w:rsid w:val="00252FF8"/>
    <w:rsid w:val="002533CF"/>
    <w:rsid w:val="00253B12"/>
    <w:rsid w:val="00253CD9"/>
    <w:rsid w:val="00254C57"/>
    <w:rsid w:val="00255BE4"/>
    <w:rsid w:val="00256E10"/>
    <w:rsid w:val="00261AEF"/>
    <w:rsid w:val="00267436"/>
    <w:rsid w:val="002708EF"/>
    <w:rsid w:val="00270B36"/>
    <w:rsid w:val="00270F25"/>
    <w:rsid w:val="00272822"/>
    <w:rsid w:val="0027293A"/>
    <w:rsid w:val="0027390F"/>
    <w:rsid w:val="002746F8"/>
    <w:rsid w:val="00275424"/>
    <w:rsid w:val="0027786F"/>
    <w:rsid w:val="00277E1B"/>
    <w:rsid w:val="002845A2"/>
    <w:rsid w:val="0028476B"/>
    <w:rsid w:val="00287DB8"/>
    <w:rsid w:val="00290FCA"/>
    <w:rsid w:val="0029157B"/>
    <w:rsid w:val="00292119"/>
    <w:rsid w:val="00292901"/>
    <w:rsid w:val="002939A0"/>
    <w:rsid w:val="00295D35"/>
    <w:rsid w:val="002A03E6"/>
    <w:rsid w:val="002A0A76"/>
    <w:rsid w:val="002A0C14"/>
    <w:rsid w:val="002A3935"/>
    <w:rsid w:val="002A469F"/>
    <w:rsid w:val="002A5B51"/>
    <w:rsid w:val="002A71D8"/>
    <w:rsid w:val="002B0903"/>
    <w:rsid w:val="002B248E"/>
    <w:rsid w:val="002B58FE"/>
    <w:rsid w:val="002B5D82"/>
    <w:rsid w:val="002B7F6C"/>
    <w:rsid w:val="002C02B4"/>
    <w:rsid w:val="002C2F58"/>
    <w:rsid w:val="002C2FB7"/>
    <w:rsid w:val="002C63B3"/>
    <w:rsid w:val="002C7076"/>
    <w:rsid w:val="002D01CA"/>
    <w:rsid w:val="002D0E0F"/>
    <w:rsid w:val="002D13CA"/>
    <w:rsid w:val="002D42A4"/>
    <w:rsid w:val="002D4B40"/>
    <w:rsid w:val="002D79F9"/>
    <w:rsid w:val="002D7B74"/>
    <w:rsid w:val="002E00B8"/>
    <w:rsid w:val="002E09A9"/>
    <w:rsid w:val="002E0CFA"/>
    <w:rsid w:val="002E2714"/>
    <w:rsid w:val="002E31EE"/>
    <w:rsid w:val="002E45D5"/>
    <w:rsid w:val="002E74BD"/>
    <w:rsid w:val="002F1EAF"/>
    <w:rsid w:val="0030000A"/>
    <w:rsid w:val="0030099E"/>
    <w:rsid w:val="00301D4E"/>
    <w:rsid w:val="003023C6"/>
    <w:rsid w:val="00303B8C"/>
    <w:rsid w:val="00303BE0"/>
    <w:rsid w:val="003044DE"/>
    <w:rsid w:val="003055CC"/>
    <w:rsid w:val="00305CC8"/>
    <w:rsid w:val="00306C35"/>
    <w:rsid w:val="00306CDC"/>
    <w:rsid w:val="00310AD1"/>
    <w:rsid w:val="00311304"/>
    <w:rsid w:val="003115EF"/>
    <w:rsid w:val="003116DC"/>
    <w:rsid w:val="00312FBB"/>
    <w:rsid w:val="0031458D"/>
    <w:rsid w:val="003174AC"/>
    <w:rsid w:val="00317F34"/>
    <w:rsid w:val="00320B5B"/>
    <w:rsid w:val="00320F91"/>
    <w:rsid w:val="00323539"/>
    <w:rsid w:val="00324B18"/>
    <w:rsid w:val="00324B62"/>
    <w:rsid w:val="003250DE"/>
    <w:rsid w:val="00326487"/>
    <w:rsid w:val="00326BF2"/>
    <w:rsid w:val="00327F93"/>
    <w:rsid w:val="0033078E"/>
    <w:rsid w:val="00330D50"/>
    <w:rsid w:val="0033237E"/>
    <w:rsid w:val="00334BC7"/>
    <w:rsid w:val="0033784A"/>
    <w:rsid w:val="003422D4"/>
    <w:rsid w:val="00342AAE"/>
    <w:rsid w:val="00343220"/>
    <w:rsid w:val="00344999"/>
    <w:rsid w:val="00344E1B"/>
    <w:rsid w:val="00344E63"/>
    <w:rsid w:val="00346BBF"/>
    <w:rsid w:val="00347445"/>
    <w:rsid w:val="003511E9"/>
    <w:rsid w:val="003515F0"/>
    <w:rsid w:val="003537ED"/>
    <w:rsid w:val="0035738D"/>
    <w:rsid w:val="00357CB0"/>
    <w:rsid w:val="003617A7"/>
    <w:rsid w:val="00362530"/>
    <w:rsid w:val="0036530E"/>
    <w:rsid w:val="003654D1"/>
    <w:rsid w:val="003663D6"/>
    <w:rsid w:val="00367FD0"/>
    <w:rsid w:val="003700DD"/>
    <w:rsid w:val="00371D47"/>
    <w:rsid w:val="00374705"/>
    <w:rsid w:val="00375B3C"/>
    <w:rsid w:val="00376652"/>
    <w:rsid w:val="00376B07"/>
    <w:rsid w:val="00377A70"/>
    <w:rsid w:val="00381E06"/>
    <w:rsid w:val="003823D4"/>
    <w:rsid w:val="00382A38"/>
    <w:rsid w:val="00382E7E"/>
    <w:rsid w:val="00383188"/>
    <w:rsid w:val="00383DFA"/>
    <w:rsid w:val="003850BB"/>
    <w:rsid w:val="00385600"/>
    <w:rsid w:val="003867EA"/>
    <w:rsid w:val="00386D29"/>
    <w:rsid w:val="003908BF"/>
    <w:rsid w:val="003918ED"/>
    <w:rsid w:val="00393809"/>
    <w:rsid w:val="00395BA6"/>
    <w:rsid w:val="003A088F"/>
    <w:rsid w:val="003A0F7D"/>
    <w:rsid w:val="003A3655"/>
    <w:rsid w:val="003A54C6"/>
    <w:rsid w:val="003A6865"/>
    <w:rsid w:val="003B10C8"/>
    <w:rsid w:val="003B4E55"/>
    <w:rsid w:val="003B6D9E"/>
    <w:rsid w:val="003C1487"/>
    <w:rsid w:val="003C2286"/>
    <w:rsid w:val="003C29DE"/>
    <w:rsid w:val="003C2D8D"/>
    <w:rsid w:val="003C38E1"/>
    <w:rsid w:val="003C3F02"/>
    <w:rsid w:val="003C7519"/>
    <w:rsid w:val="003D0846"/>
    <w:rsid w:val="003D1B18"/>
    <w:rsid w:val="003D2419"/>
    <w:rsid w:val="003D2486"/>
    <w:rsid w:val="003D3959"/>
    <w:rsid w:val="003D3FD8"/>
    <w:rsid w:val="003D495B"/>
    <w:rsid w:val="003D5F0D"/>
    <w:rsid w:val="003E18C4"/>
    <w:rsid w:val="003E19D5"/>
    <w:rsid w:val="003E28A5"/>
    <w:rsid w:val="003E4746"/>
    <w:rsid w:val="003F235C"/>
    <w:rsid w:val="003F2898"/>
    <w:rsid w:val="003F405A"/>
    <w:rsid w:val="004001B1"/>
    <w:rsid w:val="00400C10"/>
    <w:rsid w:val="00403754"/>
    <w:rsid w:val="00407143"/>
    <w:rsid w:val="0041135C"/>
    <w:rsid w:val="004127EF"/>
    <w:rsid w:val="00413245"/>
    <w:rsid w:val="00413A03"/>
    <w:rsid w:val="00413DCB"/>
    <w:rsid w:val="00415154"/>
    <w:rsid w:val="0041671B"/>
    <w:rsid w:val="00416DCA"/>
    <w:rsid w:val="004173EA"/>
    <w:rsid w:val="004176F2"/>
    <w:rsid w:val="004208CF"/>
    <w:rsid w:val="00420DEE"/>
    <w:rsid w:val="00421F97"/>
    <w:rsid w:val="00424E51"/>
    <w:rsid w:val="00425386"/>
    <w:rsid w:val="004253EC"/>
    <w:rsid w:val="00425D80"/>
    <w:rsid w:val="00427EEB"/>
    <w:rsid w:val="00431919"/>
    <w:rsid w:val="004319A3"/>
    <w:rsid w:val="00432886"/>
    <w:rsid w:val="00432D13"/>
    <w:rsid w:val="0043351F"/>
    <w:rsid w:val="00437F3A"/>
    <w:rsid w:val="00444F05"/>
    <w:rsid w:val="00447FD9"/>
    <w:rsid w:val="0045195A"/>
    <w:rsid w:val="00454F39"/>
    <w:rsid w:val="004552E7"/>
    <w:rsid w:val="0045531E"/>
    <w:rsid w:val="004567B4"/>
    <w:rsid w:val="00457DB6"/>
    <w:rsid w:val="004613AC"/>
    <w:rsid w:val="004614DF"/>
    <w:rsid w:val="004623A5"/>
    <w:rsid w:val="0046293C"/>
    <w:rsid w:val="00463D36"/>
    <w:rsid w:val="00463DDE"/>
    <w:rsid w:val="00464894"/>
    <w:rsid w:val="004665DD"/>
    <w:rsid w:val="0047224A"/>
    <w:rsid w:val="00472931"/>
    <w:rsid w:val="00473BA9"/>
    <w:rsid w:val="00475DCD"/>
    <w:rsid w:val="00476B6C"/>
    <w:rsid w:val="00477C3D"/>
    <w:rsid w:val="00477EEE"/>
    <w:rsid w:val="00480C38"/>
    <w:rsid w:val="004831E5"/>
    <w:rsid w:val="00483F93"/>
    <w:rsid w:val="004857CA"/>
    <w:rsid w:val="004876AC"/>
    <w:rsid w:val="00487C60"/>
    <w:rsid w:val="00490140"/>
    <w:rsid w:val="0049183E"/>
    <w:rsid w:val="00491CD8"/>
    <w:rsid w:val="004938DD"/>
    <w:rsid w:val="00493AC8"/>
    <w:rsid w:val="004947C0"/>
    <w:rsid w:val="0049701C"/>
    <w:rsid w:val="004A1E61"/>
    <w:rsid w:val="004A21E8"/>
    <w:rsid w:val="004A28B3"/>
    <w:rsid w:val="004A2DC4"/>
    <w:rsid w:val="004A328D"/>
    <w:rsid w:val="004A38BA"/>
    <w:rsid w:val="004A7F16"/>
    <w:rsid w:val="004A7F78"/>
    <w:rsid w:val="004B0C47"/>
    <w:rsid w:val="004B2EFF"/>
    <w:rsid w:val="004B477B"/>
    <w:rsid w:val="004B5B9B"/>
    <w:rsid w:val="004B5E44"/>
    <w:rsid w:val="004B6531"/>
    <w:rsid w:val="004C0C8B"/>
    <w:rsid w:val="004C1257"/>
    <w:rsid w:val="004C3838"/>
    <w:rsid w:val="004C45D2"/>
    <w:rsid w:val="004C5475"/>
    <w:rsid w:val="004C6330"/>
    <w:rsid w:val="004D06FC"/>
    <w:rsid w:val="004D2F50"/>
    <w:rsid w:val="004D3CB8"/>
    <w:rsid w:val="004D63B7"/>
    <w:rsid w:val="004E00ED"/>
    <w:rsid w:val="004E03BB"/>
    <w:rsid w:val="004E0651"/>
    <w:rsid w:val="004E1600"/>
    <w:rsid w:val="004E2DE8"/>
    <w:rsid w:val="004E3693"/>
    <w:rsid w:val="004E3976"/>
    <w:rsid w:val="004E43AD"/>
    <w:rsid w:val="004E5751"/>
    <w:rsid w:val="004E6724"/>
    <w:rsid w:val="004E786C"/>
    <w:rsid w:val="004F0395"/>
    <w:rsid w:val="004F06F8"/>
    <w:rsid w:val="004F5D59"/>
    <w:rsid w:val="004F65AE"/>
    <w:rsid w:val="004F774F"/>
    <w:rsid w:val="005006B8"/>
    <w:rsid w:val="00501BE6"/>
    <w:rsid w:val="00502259"/>
    <w:rsid w:val="00504177"/>
    <w:rsid w:val="0050497C"/>
    <w:rsid w:val="00504B82"/>
    <w:rsid w:val="00505F8E"/>
    <w:rsid w:val="005074AA"/>
    <w:rsid w:val="005113B9"/>
    <w:rsid w:val="00511DFE"/>
    <w:rsid w:val="0051336D"/>
    <w:rsid w:val="00513F40"/>
    <w:rsid w:val="005153EA"/>
    <w:rsid w:val="00515ADA"/>
    <w:rsid w:val="0051601A"/>
    <w:rsid w:val="00516AEE"/>
    <w:rsid w:val="00517698"/>
    <w:rsid w:val="005210AD"/>
    <w:rsid w:val="005227E5"/>
    <w:rsid w:val="00522FF3"/>
    <w:rsid w:val="005243B9"/>
    <w:rsid w:val="00525359"/>
    <w:rsid w:val="00526535"/>
    <w:rsid w:val="005267D4"/>
    <w:rsid w:val="00526BDE"/>
    <w:rsid w:val="00532275"/>
    <w:rsid w:val="0053236F"/>
    <w:rsid w:val="0053243A"/>
    <w:rsid w:val="00535201"/>
    <w:rsid w:val="00536DBC"/>
    <w:rsid w:val="00537163"/>
    <w:rsid w:val="00540654"/>
    <w:rsid w:val="005417F3"/>
    <w:rsid w:val="00541954"/>
    <w:rsid w:val="00542003"/>
    <w:rsid w:val="00543A5B"/>
    <w:rsid w:val="0054775A"/>
    <w:rsid w:val="005503D8"/>
    <w:rsid w:val="00551C3B"/>
    <w:rsid w:val="00554C69"/>
    <w:rsid w:val="005550A5"/>
    <w:rsid w:val="00556833"/>
    <w:rsid w:val="00560603"/>
    <w:rsid w:val="00564738"/>
    <w:rsid w:val="00566A84"/>
    <w:rsid w:val="00567160"/>
    <w:rsid w:val="00567627"/>
    <w:rsid w:val="0057102B"/>
    <w:rsid w:val="0057150E"/>
    <w:rsid w:val="00573D92"/>
    <w:rsid w:val="00574170"/>
    <w:rsid w:val="005810CC"/>
    <w:rsid w:val="00581BD6"/>
    <w:rsid w:val="00582E59"/>
    <w:rsid w:val="00583AE5"/>
    <w:rsid w:val="00585213"/>
    <w:rsid w:val="00585291"/>
    <w:rsid w:val="00586837"/>
    <w:rsid w:val="00587F73"/>
    <w:rsid w:val="0059129D"/>
    <w:rsid w:val="005933DA"/>
    <w:rsid w:val="00595B6D"/>
    <w:rsid w:val="0059781B"/>
    <w:rsid w:val="0059784F"/>
    <w:rsid w:val="00597EB0"/>
    <w:rsid w:val="005A0854"/>
    <w:rsid w:val="005A0E88"/>
    <w:rsid w:val="005A0F2C"/>
    <w:rsid w:val="005A0F78"/>
    <w:rsid w:val="005A14C2"/>
    <w:rsid w:val="005A22E3"/>
    <w:rsid w:val="005A3B33"/>
    <w:rsid w:val="005A3B48"/>
    <w:rsid w:val="005A47A2"/>
    <w:rsid w:val="005A4905"/>
    <w:rsid w:val="005A4D0E"/>
    <w:rsid w:val="005A5F5F"/>
    <w:rsid w:val="005B001E"/>
    <w:rsid w:val="005B07E4"/>
    <w:rsid w:val="005B1138"/>
    <w:rsid w:val="005B183C"/>
    <w:rsid w:val="005B28B7"/>
    <w:rsid w:val="005B4748"/>
    <w:rsid w:val="005C04CE"/>
    <w:rsid w:val="005C1947"/>
    <w:rsid w:val="005C1C37"/>
    <w:rsid w:val="005C30E2"/>
    <w:rsid w:val="005C370E"/>
    <w:rsid w:val="005C3F58"/>
    <w:rsid w:val="005C59D4"/>
    <w:rsid w:val="005C5D42"/>
    <w:rsid w:val="005D0670"/>
    <w:rsid w:val="005D14E8"/>
    <w:rsid w:val="005D2E69"/>
    <w:rsid w:val="005D3095"/>
    <w:rsid w:val="005D31F2"/>
    <w:rsid w:val="005D331D"/>
    <w:rsid w:val="005D3967"/>
    <w:rsid w:val="005D3FD2"/>
    <w:rsid w:val="005D6774"/>
    <w:rsid w:val="005D6BC2"/>
    <w:rsid w:val="005D6CE0"/>
    <w:rsid w:val="005E0266"/>
    <w:rsid w:val="005E0786"/>
    <w:rsid w:val="005E1589"/>
    <w:rsid w:val="005E2592"/>
    <w:rsid w:val="005E2998"/>
    <w:rsid w:val="005E2EA9"/>
    <w:rsid w:val="005E3FC2"/>
    <w:rsid w:val="005E4995"/>
    <w:rsid w:val="005E4F2D"/>
    <w:rsid w:val="005E5091"/>
    <w:rsid w:val="005E558E"/>
    <w:rsid w:val="005E5C8A"/>
    <w:rsid w:val="005E68B2"/>
    <w:rsid w:val="005E6A11"/>
    <w:rsid w:val="005F3793"/>
    <w:rsid w:val="005F3E52"/>
    <w:rsid w:val="005F59C3"/>
    <w:rsid w:val="005F7BD3"/>
    <w:rsid w:val="00600491"/>
    <w:rsid w:val="006004AE"/>
    <w:rsid w:val="006021D2"/>
    <w:rsid w:val="00602941"/>
    <w:rsid w:val="0060409E"/>
    <w:rsid w:val="00606B4A"/>
    <w:rsid w:val="00613A2F"/>
    <w:rsid w:val="00614F2E"/>
    <w:rsid w:val="00623165"/>
    <w:rsid w:val="0062327F"/>
    <w:rsid w:val="0062390A"/>
    <w:rsid w:val="006249EA"/>
    <w:rsid w:val="00624BA4"/>
    <w:rsid w:val="00626D13"/>
    <w:rsid w:val="00626E69"/>
    <w:rsid w:val="006329E8"/>
    <w:rsid w:val="0063465A"/>
    <w:rsid w:val="00636270"/>
    <w:rsid w:val="00640428"/>
    <w:rsid w:val="00642A0B"/>
    <w:rsid w:val="00643310"/>
    <w:rsid w:val="006439D1"/>
    <w:rsid w:val="006476D4"/>
    <w:rsid w:val="00650167"/>
    <w:rsid w:val="006510F7"/>
    <w:rsid w:val="00657506"/>
    <w:rsid w:val="00657695"/>
    <w:rsid w:val="006601B6"/>
    <w:rsid w:val="00661861"/>
    <w:rsid w:val="00662A58"/>
    <w:rsid w:val="00664039"/>
    <w:rsid w:val="006657A8"/>
    <w:rsid w:val="006659D8"/>
    <w:rsid w:val="006663F0"/>
    <w:rsid w:val="006666C5"/>
    <w:rsid w:val="00667019"/>
    <w:rsid w:val="0066771A"/>
    <w:rsid w:val="00676466"/>
    <w:rsid w:val="00683D2A"/>
    <w:rsid w:val="0068674C"/>
    <w:rsid w:val="00686AA9"/>
    <w:rsid w:val="006876D2"/>
    <w:rsid w:val="00687B51"/>
    <w:rsid w:val="00691CC5"/>
    <w:rsid w:val="00693582"/>
    <w:rsid w:val="006936BB"/>
    <w:rsid w:val="00694CF3"/>
    <w:rsid w:val="00697FCB"/>
    <w:rsid w:val="006A3A26"/>
    <w:rsid w:val="006A598F"/>
    <w:rsid w:val="006B05D4"/>
    <w:rsid w:val="006B0ED2"/>
    <w:rsid w:val="006B0F0A"/>
    <w:rsid w:val="006B2D4B"/>
    <w:rsid w:val="006B3EA5"/>
    <w:rsid w:val="006B3EDD"/>
    <w:rsid w:val="006B5BA9"/>
    <w:rsid w:val="006B5D5C"/>
    <w:rsid w:val="006B67A8"/>
    <w:rsid w:val="006C0D46"/>
    <w:rsid w:val="006C0E65"/>
    <w:rsid w:val="006C133A"/>
    <w:rsid w:val="006C27C5"/>
    <w:rsid w:val="006C2AA7"/>
    <w:rsid w:val="006C2E95"/>
    <w:rsid w:val="006C41DC"/>
    <w:rsid w:val="006C5E11"/>
    <w:rsid w:val="006C7D70"/>
    <w:rsid w:val="006D2183"/>
    <w:rsid w:val="006D228E"/>
    <w:rsid w:val="006D294A"/>
    <w:rsid w:val="006D37A2"/>
    <w:rsid w:val="006D40D1"/>
    <w:rsid w:val="006D4F32"/>
    <w:rsid w:val="006E025D"/>
    <w:rsid w:val="006E0BA4"/>
    <w:rsid w:val="006E10D8"/>
    <w:rsid w:val="006E1DCA"/>
    <w:rsid w:val="006E3B08"/>
    <w:rsid w:val="006E42E3"/>
    <w:rsid w:val="006E5406"/>
    <w:rsid w:val="006E6E58"/>
    <w:rsid w:val="006E7CC5"/>
    <w:rsid w:val="006F03D8"/>
    <w:rsid w:val="006F0957"/>
    <w:rsid w:val="006F3531"/>
    <w:rsid w:val="006F46A9"/>
    <w:rsid w:val="006F722D"/>
    <w:rsid w:val="007026C3"/>
    <w:rsid w:val="007039E3"/>
    <w:rsid w:val="00705427"/>
    <w:rsid w:val="00705A2E"/>
    <w:rsid w:val="00707196"/>
    <w:rsid w:val="0071095A"/>
    <w:rsid w:val="0071140E"/>
    <w:rsid w:val="0071267C"/>
    <w:rsid w:val="00716A35"/>
    <w:rsid w:val="00716B65"/>
    <w:rsid w:val="00720C5C"/>
    <w:rsid w:val="007212B9"/>
    <w:rsid w:val="007235C0"/>
    <w:rsid w:val="0072364F"/>
    <w:rsid w:val="00730A49"/>
    <w:rsid w:val="007319AC"/>
    <w:rsid w:val="007328C8"/>
    <w:rsid w:val="00732932"/>
    <w:rsid w:val="00732B2F"/>
    <w:rsid w:val="00733B03"/>
    <w:rsid w:val="00734208"/>
    <w:rsid w:val="007364E8"/>
    <w:rsid w:val="00736671"/>
    <w:rsid w:val="00737471"/>
    <w:rsid w:val="00737FF0"/>
    <w:rsid w:val="007426E0"/>
    <w:rsid w:val="007500E2"/>
    <w:rsid w:val="00752BDB"/>
    <w:rsid w:val="00753AAE"/>
    <w:rsid w:val="00756C0C"/>
    <w:rsid w:val="00757288"/>
    <w:rsid w:val="00762CEE"/>
    <w:rsid w:val="0076416F"/>
    <w:rsid w:val="0077029D"/>
    <w:rsid w:val="00771F6D"/>
    <w:rsid w:val="00772C1C"/>
    <w:rsid w:val="007732C8"/>
    <w:rsid w:val="007740EA"/>
    <w:rsid w:val="007752E2"/>
    <w:rsid w:val="00777150"/>
    <w:rsid w:val="00780089"/>
    <w:rsid w:val="007812C8"/>
    <w:rsid w:val="0078226F"/>
    <w:rsid w:val="007834A3"/>
    <w:rsid w:val="0078481B"/>
    <w:rsid w:val="007859C3"/>
    <w:rsid w:val="00790583"/>
    <w:rsid w:val="00791480"/>
    <w:rsid w:val="00791622"/>
    <w:rsid w:val="00792716"/>
    <w:rsid w:val="007957BA"/>
    <w:rsid w:val="00795CC5"/>
    <w:rsid w:val="00796FD7"/>
    <w:rsid w:val="007A2359"/>
    <w:rsid w:val="007A33EC"/>
    <w:rsid w:val="007A3986"/>
    <w:rsid w:val="007A40DB"/>
    <w:rsid w:val="007A737D"/>
    <w:rsid w:val="007B00A6"/>
    <w:rsid w:val="007B055F"/>
    <w:rsid w:val="007B0A2E"/>
    <w:rsid w:val="007B4D8E"/>
    <w:rsid w:val="007B4F8D"/>
    <w:rsid w:val="007B5832"/>
    <w:rsid w:val="007B6EB9"/>
    <w:rsid w:val="007B7A2F"/>
    <w:rsid w:val="007C0D80"/>
    <w:rsid w:val="007C1556"/>
    <w:rsid w:val="007C1BE5"/>
    <w:rsid w:val="007C2E03"/>
    <w:rsid w:val="007D2165"/>
    <w:rsid w:val="007D24BE"/>
    <w:rsid w:val="007D27BC"/>
    <w:rsid w:val="007D3D8F"/>
    <w:rsid w:val="007D58D7"/>
    <w:rsid w:val="007D61C2"/>
    <w:rsid w:val="007D6E4B"/>
    <w:rsid w:val="007E5449"/>
    <w:rsid w:val="007E7BE0"/>
    <w:rsid w:val="007F33CB"/>
    <w:rsid w:val="007F4F3B"/>
    <w:rsid w:val="0080093F"/>
    <w:rsid w:val="008009E9"/>
    <w:rsid w:val="00801E76"/>
    <w:rsid w:val="00802C74"/>
    <w:rsid w:val="00804CBA"/>
    <w:rsid w:val="00806419"/>
    <w:rsid w:val="008064BC"/>
    <w:rsid w:val="00810614"/>
    <w:rsid w:val="00810F74"/>
    <w:rsid w:val="00811B48"/>
    <w:rsid w:val="008139E7"/>
    <w:rsid w:val="00813E68"/>
    <w:rsid w:val="00815A7D"/>
    <w:rsid w:val="0082054C"/>
    <w:rsid w:val="00821A20"/>
    <w:rsid w:val="00821F5B"/>
    <w:rsid w:val="00823339"/>
    <w:rsid w:val="00826085"/>
    <w:rsid w:val="00827C00"/>
    <w:rsid w:val="00830C09"/>
    <w:rsid w:val="00831F99"/>
    <w:rsid w:val="0083439F"/>
    <w:rsid w:val="00834F5F"/>
    <w:rsid w:val="008353CC"/>
    <w:rsid w:val="0083740A"/>
    <w:rsid w:val="00837B91"/>
    <w:rsid w:val="008407BC"/>
    <w:rsid w:val="008525F2"/>
    <w:rsid w:val="00853912"/>
    <w:rsid w:val="008542CD"/>
    <w:rsid w:val="008570E7"/>
    <w:rsid w:val="008603B0"/>
    <w:rsid w:val="008608D6"/>
    <w:rsid w:val="00860E72"/>
    <w:rsid w:val="008613FC"/>
    <w:rsid w:val="00862411"/>
    <w:rsid w:val="0086251B"/>
    <w:rsid w:val="00862781"/>
    <w:rsid w:val="0086634B"/>
    <w:rsid w:val="008674CB"/>
    <w:rsid w:val="00870FDE"/>
    <w:rsid w:val="00871CAB"/>
    <w:rsid w:val="008730E5"/>
    <w:rsid w:val="008736AF"/>
    <w:rsid w:val="008753E7"/>
    <w:rsid w:val="0087626F"/>
    <w:rsid w:val="00877D23"/>
    <w:rsid w:val="00881029"/>
    <w:rsid w:val="00883111"/>
    <w:rsid w:val="00884142"/>
    <w:rsid w:val="00885C50"/>
    <w:rsid w:val="008870C5"/>
    <w:rsid w:val="00890851"/>
    <w:rsid w:val="00893AF0"/>
    <w:rsid w:val="00893E83"/>
    <w:rsid w:val="00894F9C"/>
    <w:rsid w:val="008979C0"/>
    <w:rsid w:val="008A09B0"/>
    <w:rsid w:val="008A1D7B"/>
    <w:rsid w:val="008A4B5A"/>
    <w:rsid w:val="008A4D27"/>
    <w:rsid w:val="008A5249"/>
    <w:rsid w:val="008B0982"/>
    <w:rsid w:val="008B117D"/>
    <w:rsid w:val="008B1678"/>
    <w:rsid w:val="008B257D"/>
    <w:rsid w:val="008B3906"/>
    <w:rsid w:val="008B49E7"/>
    <w:rsid w:val="008B4C07"/>
    <w:rsid w:val="008B5227"/>
    <w:rsid w:val="008B526C"/>
    <w:rsid w:val="008B7695"/>
    <w:rsid w:val="008B779D"/>
    <w:rsid w:val="008C0113"/>
    <w:rsid w:val="008C16C3"/>
    <w:rsid w:val="008C20F2"/>
    <w:rsid w:val="008C29C0"/>
    <w:rsid w:val="008C2D97"/>
    <w:rsid w:val="008C2FD4"/>
    <w:rsid w:val="008D1683"/>
    <w:rsid w:val="008D28E4"/>
    <w:rsid w:val="008D5080"/>
    <w:rsid w:val="008E028D"/>
    <w:rsid w:val="008E0B15"/>
    <w:rsid w:val="008E401C"/>
    <w:rsid w:val="008E5DD7"/>
    <w:rsid w:val="008E6172"/>
    <w:rsid w:val="008E6406"/>
    <w:rsid w:val="008E6A0E"/>
    <w:rsid w:val="008F3EB3"/>
    <w:rsid w:val="008F48FE"/>
    <w:rsid w:val="00901594"/>
    <w:rsid w:val="0090258D"/>
    <w:rsid w:val="009064D1"/>
    <w:rsid w:val="00907159"/>
    <w:rsid w:val="00910EF9"/>
    <w:rsid w:val="0091263A"/>
    <w:rsid w:val="0091401D"/>
    <w:rsid w:val="009142E2"/>
    <w:rsid w:val="009148C4"/>
    <w:rsid w:val="00916211"/>
    <w:rsid w:val="00916D2C"/>
    <w:rsid w:val="0091734D"/>
    <w:rsid w:val="00917CF0"/>
    <w:rsid w:val="009206D3"/>
    <w:rsid w:val="00920A74"/>
    <w:rsid w:val="00921336"/>
    <w:rsid w:val="00921E8A"/>
    <w:rsid w:val="009227A0"/>
    <w:rsid w:val="00922915"/>
    <w:rsid w:val="00923148"/>
    <w:rsid w:val="009238D8"/>
    <w:rsid w:val="00924DE8"/>
    <w:rsid w:val="00925545"/>
    <w:rsid w:val="00926FA9"/>
    <w:rsid w:val="00927476"/>
    <w:rsid w:val="00927B4F"/>
    <w:rsid w:val="009307C4"/>
    <w:rsid w:val="00931347"/>
    <w:rsid w:val="009327F8"/>
    <w:rsid w:val="009341D8"/>
    <w:rsid w:val="00934BC7"/>
    <w:rsid w:val="0093568D"/>
    <w:rsid w:val="009367EB"/>
    <w:rsid w:val="009368BF"/>
    <w:rsid w:val="00940665"/>
    <w:rsid w:val="0094223A"/>
    <w:rsid w:val="0094258B"/>
    <w:rsid w:val="00943A87"/>
    <w:rsid w:val="00943FE8"/>
    <w:rsid w:val="00945EA9"/>
    <w:rsid w:val="009470C4"/>
    <w:rsid w:val="00953150"/>
    <w:rsid w:val="009541EE"/>
    <w:rsid w:val="009552F4"/>
    <w:rsid w:val="00956934"/>
    <w:rsid w:val="00962009"/>
    <w:rsid w:val="009629E7"/>
    <w:rsid w:val="00962A64"/>
    <w:rsid w:val="00962C12"/>
    <w:rsid w:val="00964EF2"/>
    <w:rsid w:val="009655B5"/>
    <w:rsid w:val="00966592"/>
    <w:rsid w:val="009700BA"/>
    <w:rsid w:val="00972367"/>
    <w:rsid w:val="00972B93"/>
    <w:rsid w:val="0097592C"/>
    <w:rsid w:val="0098637E"/>
    <w:rsid w:val="00986C53"/>
    <w:rsid w:val="00990693"/>
    <w:rsid w:val="00990832"/>
    <w:rsid w:val="00992A95"/>
    <w:rsid w:val="00996A9F"/>
    <w:rsid w:val="00996B41"/>
    <w:rsid w:val="009970BA"/>
    <w:rsid w:val="009973EC"/>
    <w:rsid w:val="009A1645"/>
    <w:rsid w:val="009A1C30"/>
    <w:rsid w:val="009A3749"/>
    <w:rsid w:val="009A4C96"/>
    <w:rsid w:val="009B226B"/>
    <w:rsid w:val="009B2B61"/>
    <w:rsid w:val="009B3579"/>
    <w:rsid w:val="009B39AF"/>
    <w:rsid w:val="009B67CF"/>
    <w:rsid w:val="009B705C"/>
    <w:rsid w:val="009B72E9"/>
    <w:rsid w:val="009C17F7"/>
    <w:rsid w:val="009C333D"/>
    <w:rsid w:val="009C36E5"/>
    <w:rsid w:val="009C65A1"/>
    <w:rsid w:val="009C6FD9"/>
    <w:rsid w:val="009C7150"/>
    <w:rsid w:val="009D00AA"/>
    <w:rsid w:val="009D1D26"/>
    <w:rsid w:val="009D257A"/>
    <w:rsid w:val="009D30DB"/>
    <w:rsid w:val="009D331A"/>
    <w:rsid w:val="009D3F48"/>
    <w:rsid w:val="009E1CDA"/>
    <w:rsid w:val="009E36D1"/>
    <w:rsid w:val="009E7B5D"/>
    <w:rsid w:val="009F0C63"/>
    <w:rsid w:val="009F0E49"/>
    <w:rsid w:val="009F60E3"/>
    <w:rsid w:val="009F700F"/>
    <w:rsid w:val="009F7185"/>
    <w:rsid w:val="00A004D0"/>
    <w:rsid w:val="00A01AD6"/>
    <w:rsid w:val="00A04B88"/>
    <w:rsid w:val="00A056E0"/>
    <w:rsid w:val="00A1159B"/>
    <w:rsid w:val="00A117A9"/>
    <w:rsid w:val="00A13F5D"/>
    <w:rsid w:val="00A14A0C"/>
    <w:rsid w:val="00A15256"/>
    <w:rsid w:val="00A1532E"/>
    <w:rsid w:val="00A1564B"/>
    <w:rsid w:val="00A16049"/>
    <w:rsid w:val="00A161B4"/>
    <w:rsid w:val="00A16BE1"/>
    <w:rsid w:val="00A178EC"/>
    <w:rsid w:val="00A17C91"/>
    <w:rsid w:val="00A22D1C"/>
    <w:rsid w:val="00A241ED"/>
    <w:rsid w:val="00A24D98"/>
    <w:rsid w:val="00A25BDC"/>
    <w:rsid w:val="00A26D3E"/>
    <w:rsid w:val="00A26E31"/>
    <w:rsid w:val="00A270D1"/>
    <w:rsid w:val="00A31863"/>
    <w:rsid w:val="00A31D83"/>
    <w:rsid w:val="00A32722"/>
    <w:rsid w:val="00A32F80"/>
    <w:rsid w:val="00A367AF"/>
    <w:rsid w:val="00A36876"/>
    <w:rsid w:val="00A41352"/>
    <w:rsid w:val="00A42B53"/>
    <w:rsid w:val="00A4410C"/>
    <w:rsid w:val="00A446CE"/>
    <w:rsid w:val="00A53056"/>
    <w:rsid w:val="00A554AE"/>
    <w:rsid w:val="00A555CD"/>
    <w:rsid w:val="00A57885"/>
    <w:rsid w:val="00A60C2F"/>
    <w:rsid w:val="00A613BE"/>
    <w:rsid w:val="00A64D95"/>
    <w:rsid w:val="00A64FF4"/>
    <w:rsid w:val="00A65FA2"/>
    <w:rsid w:val="00A670A8"/>
    <w:rsid w:val="00A70630"/>
    <w:rsid w:val="00A719D1"/>
    <w:rsid w:val="00A741D4"/>
    <w:rsid w:val="00A7714E"/>
    <w:rsid w:val="00A77E1E"/>
    <w:rsid w:val="00A8074C"/>
    <w:rsid w:val="00A82AB4"/>
    <w:rsid w:val="00A82AFF"/>
    <w:rsid w:val="00A836F9"/>
    <w:rsid w:val="00A911D0"/>
    <w:rsid w:val="00A9640B"/>
    <w:rsid w:val="00A979F0"/>
    <w:rsid w:val="00AA0011"/>
    <w:rsid w:val="00AA0A49"/>
    <w:rsid w:val="00AA121C"/>
    <w:rsid w:val="00AA2993"/>
    <w:rsid w:val="00AA3216"/>
    <w:rsid w:val="00AA4012"/>
    <w:rsid w:val="00AA492A"/>
    <w:rsid w:val="00AA5F71"/>
    <w:rsid w:val="00AA68C2"/>
    <w:rsid w:val="00AB01B7"/>
    <w:rsid w:val="00AB1A16"/>
    <w:rsid w:val="00AB1C65"/>
    <w:rsid w:val="00AB3F22"/>
    <w:rsid w:val="00AB687B"/>
    <w:rsid w:val="00AC181C"/>
    <w:rsid w:val="00AC18CE"/>
    <w:rsid w:val="00AC20E1"/>
    <w:rsid w:val="00AC296D"/>
    <w:rsid w:val="00AC2B9C"/>
    <w:rsid w:val="00AC4B61"/>
    <w:rsid w:val="00AD28B9"/>
    <w:rsid w:val="00AD2CA7"/>
    <w:rsid w:val="00AD3CCD"/>
    <w:rsid w:val="00AD4BD9"/>
    <w:rsid w:val="00AD539B"/>
    <w:rsid w:val="00AE03C9"/>
    <w:rsid w:val="00AE079D"/>
    <w:rsid w:val="00AE0942"/>
    <w:rsid w:val="00AE30F7"/>
    <w:rsid w:val="00AE5DA8"/>
    <w:rsid w:val="00AE6D56"/>
    <w:rsid w:val="00AF0F33"/>
    <w:rsid w:val="00AF219C"/>
    <w:rsid w:val="00AF2250"/>
    <w:rsid w:val="00AF3D27"/>
    <w:rsid w:val="00AF6623"/>
    <w:rsid w:val="00B024C4"/>
    <w:rsid w:val="00B02ABC"/>
    <w:rsid w:val="00B0316B"/>
    <w:rsid w:val="00B10225"/>
    <w:rsid w:val="00B123C4"/>
    <w:rsid w:val="00B1278B"/>
    <w:rsid w:val="00B1289F"/>
    <w:rsid w:val="00B151AA"/>
    <w:rsid w:val="00B20257"/>
    <w:rsid w:val="00B204EC"/>
    <w:rsid w:val="00B225CC"/>
    <w:rsid w:val="00B23B90"/>
    <w:rsid w:val="00B24AB1"/>
    <w:rsid w:val="00B25C15"/>
    <w:rsid w:val="00B26431"/>
    <w:rsid w:val="00B26C8F"/>
    <w:rsid w:val="00B30086"/>
    <w:rsid w:val="00B3074C"/>
    <w:rsid w:val="00B30D03"/>
    <w:rsid w:val="00B32A4C"/>
    <w:rsid w:val="00B41912"/>
    <w:rsid w:val="00B42F06"/>
    <w:rsid w:val="00B43BBA"/>
    <w:rsid w:val="00B458E3"/>
    <w:rsid w:val="00B4690B"/>
    <w:rsid w:val="00B471C6"/>
    <w:rsid w:val="00B4732B"/>
    <w:rsid w:val="00B5050A"/>
    <w:rsid w:val="00B507F9"/>
    <w:rsid w:val="00B5129E"/>
    <w:rsid w:val="00B53387"/>
    <w:rsid w:val="00B53D01"/>
    <w:rsid w:val="00B54890"/>
    <w:rsid w:val="00B64DE3"/>
    <w:rsid w:val="00B6560B"/>
    <w:rsid w:val="00B66703"/>
    <w:rsid w:val="00B6742E"/>
    <w:rsid w:val="00B70676"/>
    <w:rsid w:val="00B70805"/>
    <w:rsid w:val="00B709FF"/>
    <w:rsid w:val="00B71FFD"/>
    <w:rsid w:val="00B75BCD"/>
    <w:rsid w:val="00B76BF2"/>
    <w:rsid w:val="00B773CF"/>
    <w:rsid w:val="00B81C01"/>
    <w:rsid w:val="00B834B0"/>
    <w:rsid w:val="00B837A0"/>
    <w:rsid w:val="00B86B4F"/>
    <w:rsid w:val="00B9081E"/>
    <w:rsid w:val="00B919E6"/>
    <w:rsid w:val="00B91DE6"/>
    <w:rsid w:val="00B926DC"/>
    <w:rsid w:val="00B9328E"/>
    <w:rsid w:val="00BA119A"/>
    <w:rsid w:val="00BA16F3"/>
    <w:rsid w:val="00BA27F7"/>
    <w:rsid w:val="00BA3EC0"/>
    <w:rsid w:val="00BA47AD"/>
    <w:rsid w:val="00BA6AE1"/>
    <w:rsid w:val="00BB08D9"/>
    <w:rsid w:val="00BB0F0D"/>
    <w:rsid w:val="00BB31E5"/>
    <w:rsid w:val="00BB4750"/>
    <w:rsid w:val="00BB4AA9"/>
    <w:rsid w:val="00BB4D60"/>
    <w:rsid w:val="00BB5F68"/>
    <w:rsid w:val="00BB6F30"/>
    <w:rsid w:val="00BB6FB1"/>
    <w:rsid w:val="00BB7D74"/>
    <w:rsid w:val="00BC0048"/>
    <w:rsid w:val="00BC1C1C"/>
    <w:rsid w:val="00BC2C60"/>
    <w:rsid w:val="00BC3ABB"/>
    <w:rsid w:val="00BC5E86"/>
    <w:rsid w:val="00BC76DA"/>
    <w:rsid w:val="00BD182B"/>
    <w:rsid w:val="00BD1FE5"/>
    <w:rsid w:val="00BD3AC9"/>
    <w:rsid w:val="00BD459F"/>
    <w:rsid w:val="00BD483F"/>
    <w:rsid w:val="00BD6109"/>
    <w:rsid w:val="00BD67D2"/>
    <w:rsid w:val="00BD6AC6"/>
    <w:rsid w:val="00BD6E97"/>
    <w:rsid w:val="00BD714D"/>
    <w:rsid w:val="00BE5953"/>
    <w:rsid w:val="00BE5EFC"/>
    <w:rsid w:val="00BE5F66"/>
    <w:rsid w:val="00BF0526"/>
    <w:rsid w:val="00BF1A3C"/>
    <w:rsid w:val="00BF2BD8"/>
    <w:rsid w:val="00BF6EF8"/>
    <w:rsid w:val="00BF72B3"/>
    <w:rsid w:val="00C01D0F"/>
    <w:rsid w:val="00C02052"/>
    <w:rsid w:val="00C02746"/>
    <w:rsid w:val="00C03C35"/>
    <w:rsid w:val="00C076FF"/>
    <w:rsid w:val="00C07F9E"/>
    <w:rsid w:val="00C12513"/>
    <w:rsid w:val="00C15B20"/>
    <w:rsid w:val="00C15FD9"/>
    <w:rsid w:val="00C16118"/>
    <w:rsid w:val="00C17B47"/>
    <w:rsid w:val="00C2253D"/>
    <w:rsid w:val="00C22961"/>
    <w:rsid w:val="00C22BE2"/>
    <w:rsid w:val="00C23200"/>
    <w:rsid w:val="00C23982"/>
    <w:rsid w:val="00C25BE8"/>
    <w:rsid w:val="00C26947"/>
    <w:rsid w:val="00C2751E"/>
    <w:rsid w:val="00C27981"/>
    <w:rsid w:val="00C3319D"/>
    <w:rsid w:val="00C34DAD"/>
    <w:rsid w:val="00C35488"/>
    <w:rsid w:val="00C3566C"/>
    <w:rsid w:val="00C35B6F"/>
    <w:rsid w:val="00C3643D"/>
    <w:rsid w:val="00C372E2"/>
    <w:rsid w:val="00C40EF0"/>
    <w:rsid w:val="00C41584"/>
    <w:rsid w:val="00C478C2"/>
    <w:rsid w:val="00C50628"/>
    <w:rsid w:val="00C521AD"/>
    <w:rsid w:val="00C53AC3"/>
    <w:rsid w:val="00C544A8"/>
    <w:rsid w:val="00C56825"/>
    <w:rsid w:val="00C57D2D"/>
    <w:rsid w:val="00C643D8"/>
    <w:rsid w:val="00C64FD6"/>
    <w:rsid w:val="00C65F90"/>
    <w:rsid w:val="00C667D9"/>
    <w:rsid w:val="00C718C4"/>
    <w:rsid w:val="00C7235D"/>
    <w:rsid w:val="00C729BC"/>
    <w:rsid w:val="00C72F19"/>
    <w:rsid w:val="00C73766"/>
    <w:rsid w:val="00C73948"/>
    <w:rsid w:val="00C74142"/>
    <w:rsid w:val="00C74E07"/>
    <w:rsid w:val="00C7636F"/>
    <w:rsid w:val="00C7767D"/>
    <w:rsid w:val="00C814A5"/>
    <w:rsid w:val="00C83B23"/>
    <w:rsid w:val="00C858CC"/>
    <w:rsid w:val="00C870D6"/>
    <w:rsid w:val="00C90309"/>
    <w:rsid w:val="00C910F1"/>
    <w:rsid w:val="00C92CDA"/>
    <w:rsid w:val="00C92E70"/>
    <w:rsid w:val="00C9425F"/>
    <w:rsid w:val="00C96C32"/>
    <w:rsid w:val="00C97758"/>
    <w:rsid w:val="00CA0CD6"/>
    <w:rsid w:val="00CA14FB"/>
    <w:rsid w:val="00CA1CA8"/>
    <w:rsid w:val="00CA3B5D"/>
    <w:rsid w:val="00CA40BB"/>
    <w:rsid w:val="00CA45D8"/>
    <w:rsid w:val="00CA4DD8"/>
    <w:rsid w:val="00CB2773"/>
    <w:rsid w:val="00CB27EB"/>
    <w:rsid w:val="00CB4BA3"/>
    <w:rsid w:val="00CB4D04"/>
    <w:rsid w:val="00CB4E21"/>
    <w:rsid w:val="00CB51D7"/>
    <w:rsid w:val="00CB6A02"/>
    <w:rsid w:val="00CB7275"/>
    <w:rsid w:val="00CC0C22"/>
    <w:rsid w:val="00CC265B"/>
    <w:rsid w:val="00CC33AB"/>
    <w:rsid w:val="00CC33BA"/>
    <w:rsid w:val="00CC3F15"/>
    <w:rsid w:val="00CD2A0E"/>
    <w:rsid w:val="00CD44C6"/>
    <w:rsid w:val="00CD5E39"/>
    <w:rsid w:val="00CE06DC"/>
    <w:rsid w:val="00CE1E54"/>
    <w:rsid w:val="00CE2648"/>
    <w:rsid w:val="00CE2BCC"/>
    <w:rsid w:val="00CF138B"/>
    <w:rsid w:val="00CF52F7"/>
    <w:rsid w:val="00CF5D66"/>
    <w:rsid w:val="00CF7BC2"/>
    <w:rsid w:val="00D010FC"/>
    <w:rsid w:val="00D01B7F"/>
    <w:rsid w:val="00D01CA6"/>
    <w:rsid w:val="00D042AC"/>
    <w:rsid w:val="00D0490C"/>
    <w:rsid w:val="00D1702E"/>
    <w:rsid w:val="00D2013B"/>
    <w:rsid w:val="00D204BB"/>
    <w:rsid w:val="00D21CF8"/>
    <w:rsid w:val="00D23ED1"/>
    <w:rsid w:val="00D24C7F"/>
    <w:rsid w:val="00D2577C"/>
    <w:rsid w:val="00D25CB3"/>
    <w:rsid w:val="00D26514"/>
    <w:rsid w:val="00D302BA"/>
    <w:rsid w:val="00D30506"/>
    <w:rsid w:val="00D32382"/>
    <w:rsid w:val="00D33438"/>
    <w:rsid w:val="00D35677"/>
    <w:rsid w:val="00D35BE1"/>
    <w:rsid w:val="00D371A8"/>
    <w:rsid w:val="00D40CC4"/>
    <w:rsid w:val="00D41644"/>
    <w:rsid w:val="00D43872"/>
    <w:rsid w:val="00D43B8B"/>
    <w:rsid w:val="00D46050"/>
    <w:rsid w:val="00D50623"/>
    <w:rsid w:val="00D54621"/>
    <w:rsid w:val="00D5495C"/>
    <w:rsid w:val="00D55AB6"/>
    <w:rsid w:val="00D573DF"/>
    <w:rsid w:val="00D57442"/>
    <w:rsid w:val="00D60F53"/>
    <w:rsid w:val="00D61AE8"/>
    <w:rsid w:val="00D63A40"/>
    <w:rsid w:val="00D6527D"/>
    <w:rsid w:val="00D65ACE"/>
    <w:rsid w:val="00D66636"/>
    <w:rsid w:val="00D67320"/>
    <w:rsid w:val="00D67E47"/>
    <w:rsid w:val="00D725D6"/>
    <w:rsid w:val="00D725E6"/>
    <w:rsid w:val="00D73DCA"/>
    <w:rsid w:val="00D74874"/>
    <w:rsid w:val="00D77BAE"/>
    <w:rsid w:val="00D83450"/>
    <w:rsid w:val="00D835CA"/>
    <w:rsid w:val="00D856D2"/>
    <w:rsid w:val="00D86924"/>
    <w:rsid w:val="00D87452"/>
    <w:rsid w:val="00D901DE"/>
    <w:rsid w:val="00D90394"/>
    <w:rsid w:val="00D926AC"/>
    <w:rsid w:val="00D934C0"/>
    <w:rsid w:val="00D93CA6"/>
    <w:rsid w:val="00D95CFD"/>
    <w:rsid w:val="00D95F54"/>
    <w:rsid w:val="00D96622"/>
    <w:rsid w:val="00D96D5D"/>
    <w:rsid w:val="00DA00C3"/>
    <w:rsid w:val="00DA15D3"/>
    <w:rsid w:val="00DA3C42"/>
    <w:rsid w:val="00DA44CE"/>
    <w:rsid w:val="00DA5E08"/>
    <w:rsid w:val="00DA5FA4"/>
    <w:rsid w:val="00DA67CD"/>
    <w:rsid w:val="00DA6C6D"/>
    <w:rsid w:val="00DA6E50"/>
    <w:rsid w:val="00DB13F1"/>
    <w:rsid w:val="00DB1477"/>
    <w:rsid w:val="00DB1F9F"/>
    <w:rsid w:val="00DB2C91"/>
    <w:rsid w:val="00DB4BC7"/>
    <w:rsid w:val="00DC1D97"/>
    <w:rsid w:val="00DC1E61"/>
    <w:rsid w:val="00DC66AE"/>
    <w:rsid w:val="00DC7C0D"/>
    <w:rsid w:val="00DD0FD5"/>
    <w:rsid w:val="00DD1A7F"/>
    <w:rsid w:val="00DD1F29"/>
    <w:rsid w:val="00DD30B9"/>
    <w:rsid w:val="00DD313F"/>
    <w:rsid w:val="00DD38CA"/>
    <w:rsid w:val="00DD5EB5"/>
    <w:rsid w:val="00DD71CB"/>
    <w:rsid w:val="00DE18D4"/>
    <w:rsid w:val="00DE4335"/>
    <w:rsid w:val="00DE5911"/>
    <w:rsid w:val="00DE5FE1"/>
    <w:rsid w:val="00DE67CE"/>
    <w:rsid w:val="00DF01C2"/>
    <w:rsid w:val="00DF2995"/>
    <w:rsid w:val="00DF2CD8"/>
    <w:rsid w:val="00DF3490"/>
    <w:rsid w:val="00DF3571"/>
    <w:rsid w:val="00DF4883"/>
    <w:rsid w:val="00DF7441"/>
    <w:rsid w:val="00E03971"/>
    <w:rsid w:val="00E06708"/>
    <w:rsid w:val="00E06F8D"/>
    <w:rsid w:val="00E07EC4"/>
    <w:rsid w:val="00E104FB"/>
    <w:rsid w:val="00E10BBA"/>
    <w:rsid w:val="00E119C0"/>
    <w:rsid w:val="00E131E7"/>
    <w:rsid w:val="00E1492A"/>
    <w:rsid w:val="00E15164"/>
    <w:rsid w:val="00E15420"/>
    <w:rsid w:val="00E15DAE"/>
    <w:rsid w:val="00E169E4"/>
    <w:rsid w:val="00E21D03"/>
    <w:rsid w:val="00E226D1"/>
    <w:rsid w:val="00E22D95"/>
    <w:rsid w:val="00E27018"/>
    <w:rsid w:val="00E2794D"/>
    <w:rsid w:val="00E3531F"/>
    <w:rsid w:val="00E35E15"/>
    <w:rsid w:val="00E3792F"/>
    <w:rsid w:val="00E37B18"/>
    <w:rsid w:val="00E40351"/>
    <w:rsid w:val="00E42260"/>
    <w:rsid w:val="00E4464F"/>
    <w:rsid w:val="00E45653"/>
    <w:rsid w:val="00E4683C"/>
    <w:rsid w:val="00E47750"/>
    <w:rsid w:val="00E50219"/>
    <w:rsid w:val="00E505ED"/>
    <w:rsid w:val="00E5101D"/>
    <w:rsid w:val="00E52904"/>
    <w:rsid w:val="00E52F82"/>
    <w:rsid w:val="00E530CF"/>
    <w:rsid w:val="00E55F2E"/>
    <w:rsid w:val="00E566D7"/>
    <w:rsid w:val="00E57B72"/>
    <w:rsid w:val="00E61553"/>
    <w:rsid w:val="00E61A3B"/>
    <w:rsid w:val="00E61C9E"/>
    <w:rsid w:val="00E62758"/>
    <w:rsid w:val="00E63254"/>
    <w:rsid w:val="00E64877"/>
    <w:rsid w:val="00E6719C"/>
    <w:rsid w:val="00E7029A"/>
    <w:rsid w:val="00E71EF0"/>
    <w:rsid w:val="00E734D4"/>
    <w:rsid w:val="00E73FFA"/>
    <w:rsid w:val="00E7708E"/>
    <w:rsid w:val="00E800D2"/>
    <w:rsid w:val="00E82374"/>
    <w:rsid w:val="00E83F5D"/>
    <w:rsid w:val="00E851A8"/>
    <w:rsid w:val="00E85F56"/>
    <w:rsid w:val="00E90026"/>
    <w:rsid w:val="00E9572D"/>
    <w:rsid w:val="00E9587D"/>
    <w:rsid w:val="00E95B19"/>
    <w:rsid w:val="00EA1115"/>
    <w:rsid w:val="00EA3404"/>
    <w:rsid w:val="00EA3A2E"/>
    <w:rsid w:val="00EA4035"/>
    <w:rsid w:val="00EA5AB8"/>
    <w:rsid w:val="00EA5BC3"/>
    <w:rsid w:val="00EA63BC"/>
    <w:rsid w:val="00EB00BF"/>
    <w:rsid w:val="00EB1319"/>
    <w:rsid w:val="00EB637F"/>
    <w:rsid w:val="00EB6825"/>
    <w:rsid w:val="00EB6DE1"/>
    <w:rsid w:val="00EC0147"/>
    <w:rsid w:val="00EC02C2"/>
    <w:rsid w:val="00EC03A3"/>
    <w:rsid w:val="00EC1747"/>
    <w:rsid w:val="00EC3621"/>
    <w:rsid w:val="00ED09C7"/>
    <w:rsid w:val="00ED121B"/>
    <w:rsid w:val="00ED1B8F"/>
    <w:rsid w:val="00ED1D39"/>
    <w:rsid w:val="00ED489F"/>
    <w:rsid w:val="00ED5954"/>
    <w:rsid w:val="00ED59E4"/>
    <w:rsid w:val="00ED7C6E"/>
    <w:rsid w:val="00EE2315"/>
    <w:rsid w:val="00EE3E96"/>
    <w:rsid w:val="00EE5303"/>
    <w:rsid w:val="00EE7C17"/>
    <w:rsid w:val="00EF28CC"/>
    <w:rsid w:val="00EF2AC6"/>
    <w:rsid w:val="00EF4767"/>
    <w:rsid w:val="00EF5A9E"/>
    <w:rsid w:val="00EF5F83"/>
    <w:rsid w:val="00EF6BFA"/>
    <w:rsid w:val="00EF706C"/>
    <w:rsid w:val="00EF724D"/>
    <w:rsid w:val="00F01063"/>
    <w:rsid w:val="00F0437E"/>
    <w:rsid w:val="00F06614"/>
    <w:rsid w:val="00F12974"/>
    <w:rsid w:val="00F17D4A"/>
    <w:rsid w:val="00F2718F"/>
    <w:rsid w:val="00F27E35"/>
    <w:rsid w:val="00F27F08"/>
    <w:rsid w:val="00F333CA"/>
    <w:rsid w:val="00F3344F"/>
    <w:rsid w:val="00F33C68"/>
    <w:rsid w:val="00F372A9"/>
    <w:rsid w:val="00F37EEA"/>
    <w:rsid w:val="00F402F1"/>
    <w:rsid w:val="00F40E36"/>
    <w:rsid w:val="00F419A1"/>
    <w:rsid w:val="00F42D92"/>
    <w:rsid w:val="00F42D9E"/>
    <w:rsid w:val="00F4719C"/>
    <w:rsid w:val="00F51E61"/>
    <w:rsid w:val="00F5252A"/>
    <w:rsid w:val="00F54219"/>
    <w:rsid w:val="00F548BB"/>
    <w:rsid w:val="00F560B0"/>
    <w:rsid w:val="00F5710F"/>
    <w:rsid w:val="00F60177"/>
    <w:rsid w:val="00F65F70"/>
    <w:rsid w:val="00F71FEA"/>
    <w:rsid w:val="00F72FBD"/>
    <w:rsid w:val="00F73523"/>
    <w:rsid w:val="00F73A35"/>
    <w:rsid w:val="00F7529E"/>
    <w:rsid w:val="00F76840"/>
    <w:rsid w:val="00F776F6"/>
    <w:rsid w:val="00F77FF9"/>
    <w:rsid w:val="00F8292E"/>
    <w:rsid w:val="00F82EB5"/>
    <w:rsid w:val="00F86BA0"/>
    <w:rsid w:val="00F878D1"/>
    <w:rsid w:val="00F90F55"/>
    <w:rsid w:val="00F91080"/>
    <w:rsid w:val="00F932FD"/>
    <w:rsid w:val="00F9490C"/>
    <w:rsid w:val="00F962CD"/>
    <w:rsid w:val="00F965DE"/>
    <w:rsid w:val="00FA0052"/>
    <w:rsid w:val="00FA434A"/>
    <w:rsid w:val="00FA5BB2"/>
    <w:rsid w:val="00FA642E"/>
    <w:rsid w:val="00FB0A37"/>
    <w:rsid w:val="00FB0CD1"/>
    <w:rsid w:val="00FB1254"/>
    <w:rsid w:val="00FB1D63"/>
    <w:rsid w:val="00FB24B8"/>
    <w:rsid w:val="00FB2C3E"/>
    <w:rsid w:val="00FB4241"/>
    <w:rsid w:val="00FB495C"/>
    <w:rsid w:val="00FB602F"/>
    <w:rsid w:val="00FC06A8"/>
    <w:rsid w:val="00FC1CB8"/>
    <w:rsid w:val="00FC27AC"/>
    <w:rsid w:val="00FC31FD"/>
    <w:rsid w:val="00FC3536"/>
    <w:rsid w:val="00FC485A"/>
    <w:rsid w:val="00FD138E"/>
    <w:rsid w:val="00FD1F54"/>
    <w:rsid w:val="00FD2F82"/>
    <w:rsid w:val="00FD32DC"/>
    <w:rsid w:val="00FD3389"/>
    <w:rsid w:val="00FD5873"/>
    <w:rsid w:val="00FD7225"/>
    <w:rsid w:val="00FD77D5"/>
    <w:rsid w:val="00FE0C9F"/>
    <w:rsid w:val="00FE0D33"/>
    <w:rsid w:val="00FE3851"/>
    <w:rsid w:val="00FE5B0F"/>
    <w:rsid w:val="00FE6707"/>
    <w:rsid w:val="00FE6FF8"/>
    <w:rsid w:val="00FE7606"/>
    <w:rsid w:val="00FF20BA"/>
    <w:rsid w:val="00FF4EED"/>
    <w:rsid w:val="00FF745C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53EA7"/>
  <w15:docId w15:val="{F9E1AEF1-0494-4D37-A010-9E0E70EB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DE"/>
    <w:pPr>
      <w:widowControl w:val="0"/>
      <w:autoSpaceDE w:val="0"/>
      <w:autoSpaceDN w:val="0"/>
      <w:adjustRightInd w:val="0"/>
      <w:spacing w:line="300" w:lineRule="auto"/>
      <w:ind w:left="4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0" w:line="240" w:lineRule="auto"/>
      <w:ind w:left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after="60" w:line="240" w:lineRule="auto"/>
      <w:ind w:left="0"/>
      <w:jc w:val="left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left="-108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480" w:lineRule="auto"/>
      <w:ind w:left="1480" w:right="1200"/>
      <w:jc w:val="center"/>
    </w:pPr>
    <w:rPr>
      <w:sz w:val="32"/>
      <w:szCs w:val="32"/>
    </w:rPr>
  </w:style>
  <w:style w:type="paragraph" w:styleId="a3">
    <w:name w:val="Body Text Indent"/>
    <w:basedOn w:val="a"/>
    <w:pPr>
      <w:spacing w:before="240" w:line="260" w:lineRule="auto"/>
      <w:ind w:left="0" w:firstLine="20"/>
    </w:pPr>
  </w:style>
  <w:style w:type="paragraph" w:styleId="20">
    <w:name w:val="Body Text Indent 2"/>
    <w:basedOn w:val="a"/>
    <w:pPr>
      <w:spacing w:line="260" w:lineRule="auto"/>
      <w:ind w:left="600"/>
    </w:pPr>
  </w:style>
  <w:style w:type="paragraph" w:styleId="30">
    <w:name w:val="Body Text Indent 3"/>
    <w:basedOn w:val="a"/>
    <w:pPr>
      <w:spacing w:line="260" w:lineRule="auto"/>
      <w:ind w:left="426"/>
    </w:pPr>
  </w:style>
  <w:style w:type="paragraph" w:styleId="a4">
    <w:name w:val="Block Text"/>
    <w:basedOn w:val="a"/>
    <w:pPr>
      <w:spacing w:before="1140" w:line="260" w:lineRule="auto"/>
      <w:ind w:left="2400" w:right="2400"/>
    </w:pPr>
    <w:rPr>
      <w:sz w:val="28"/>
    </w:rPr>
  </w:style>
  <w:style w:type="paragraph" w:styleId="a5">
    <w:name w:val="Body Text"/>
    <w:basedOn w:val="a"/>
    <w:pPr>
      <w:spacing w:before="160" w:line="260" w:lineRule="auto"/>
      <w:ind w:left="0"/>
    </w:pPr>
    <w:rPr>
      <w:sz w:val="28"/>
    </w:rPr>
  </w:style>
  <w:style w:type="paragraph" w:styleId="21">
    <w:name w:val="Body Text 2"/>
    <w:basedOn w:val="a"/>
    <w:pPr>
      <w:spacing w:before="20" w:line="240" w:lineRule="auto"/>
      <w:ind w:left="0"/>
      <w:jc w:val="left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bCs/>
      <w:sz w:val="3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styleId="31">
    <w:name w:val="Body Text 3"/>
    <w:basedOn w:val="a"/>
    <w:pPr>
      <w:spacing w:line="312" w:lineRule="auto"/>
      <w:ind w:left="0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7C1BE5"/>
    <w:pPr>
      <w:shd w:val="clear" w:color="auto" w:fill="000080"/>
    </w:pPr>
    <w:rPr>
      <w:rFonts w:ascii="Tahoma" w:hAnsi="Tahoma" w:cs="Tahoma"/>
    </w:rPr>
  </w:style>
  <w:style w:type="character" w:customStyle="1" w:styleId="a8">
    <w:name w:val="Верхний колонтитул Знак"/>
    <w:link w:val="a7"/>
    <w:uiPriority w:val="99"/>
    <w:rsid w:val="00FF745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F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F60E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C02C2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EC02C2"/>
    <w:rPr>
      <w:sz w:val="24"/>
      <w:szCs w:val="24"/>
    </w:rPr>
  </w:style>
  <w:style w:type="table" w:styleId="af1">
    <w:name w:val="Table Grid"/>
    <w:basedOn w:val="a1"/>
    <w:uiPriority w:val="59"/>
    <w:rsid w:val="000B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9A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@fgbu-kim.ru" TargetMode="External"/><Relationship Id="rId13" Type="http://schemas.openxmlformats.org/officeDocument/2006/relationships/hyperlink" Target="http://www.sbis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://www.ereport.sbis.ru/u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i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dogovor@fgbu-kim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kim-online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oljarova\Application%20Data\Microsoft\&#1064;&#1072;&#1073;&#1083;&#1086;&#1085;&#1099;\&#1044;&#1054;&#1043;&#1054;&#1042;&#1054;&#1056;%20&#1089;%20&#105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993D-DD99-41C9-A27B-F2B02225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 КС</Template>
  <TotalTime>1219</TotalTime>
  <Pages>14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1</Company>
  <LinksUpToDate>false</LinksUpToDate>
  <CharactersWithSpaces>37163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stoljarova</dc:creator>
  <cp:lastModifiedBy>Пользователь Windows</cp:lastModifiedBy>
  <cp:revision>195</cp:revision>
  <cp:lastPrinted>2017-02-02T08:41:00Z</cp:lastPrinted>
  <dcterms:created xsi:type="dcterms:W3CDTF">2021-01-15T13:14:00Z</dcterms:created>
  <dcterms:modified xsi:type="dcterms:W3CDTF">2022-02-04T10:24:00Z</dcterms:modified>
</cp:coreProperties>
</file>